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68A07" w14:textId="77777777" w:rsidR="005376F7" w:rsidRPr="00D451A1" w:rsidRDefault="005376F7" w:rsidP="005376F7">
      <w:pPr>
        <w:rPr>
          <w:rFonts w:cs="Times New Roman"/>
          <w:smallCaps/>
        </w:rPr>
      </w:pPr>
      <w:bookmarkStart w:id="0" w:name="_GoBack"/>
      <w:bookmarkEnd w:id="0"/>
      <w:r w:rsidRPr="00D451A1">
        <w:rPr>
          <w:rFonts w:cs="Times New Roman"/>
          <w:noProof/>
          <w:lang w:eastAsia="pt-BR"/>
        </w:rPr>
        <w:drawing>
          <wp:anchor distT="0" distB="0" distL="114935" distR="114935" simplePos="0" relativeHeight="251660288" behindDoc="0" locked="0" layoutInCell="1" allowOverlap="1" wp14:anchorId="131DD01B" wp14:editId="79C54521">
            <wp:simplePos x="0" y="0"/>
            <wp:positionH relativeFrom="column">
              <wp:posOffset>-62865</wp:posOffset>
            </wp:positionH>
            <wp:positionV relativeFrom="paragraph">
              <wp:posOffset>-29210</wp:posOffset>
            </wp:positionV>
            <wp:extent cx="560705" cy="610870"/>
            <wp:effectExtent l="2540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51A1">
        <w:rPr>
          <w:rFonts w:cs="Times New Roman"/>
          <w:smallCaps/>
        </w:rPr>
        <w:t>Universidade Federal de Santa Catarina</w:t>
      </w:r>
    </w:p>
    <w:p w14:paraId="584A1618" w14:textId="77777777" w:rsidR="005376F7" w:rsidRPr="00D451A1" w:rsidRDefault="005376F7" w:rsidP="005376F7">
      <w:pPr>
        <w:rPr>
          <w:rFonts w:cs="Times New Roman"/>
          <w:smallCaps/>
        </w:rPr>
      </w:pPr>
      <w:r w:rsidRPr="00D451A1">
        <w:rPr>
          <w:rFonts w:cs="Times New Roman"/>
          <w:smallCaps/>
        </w:rPr>
        <w:t>Centro de Filosofia e Ciências Humanas</w:t>
      </w:r>
    </w:p>
    <w:p w14:paraId="2D3E719C" w14:textId="77777777" w:rsidR="005376F7" w:rsidRPr="00D451A1" w:rsidRDefault="005376F7" w:rsidP="005376F7">
      <w:pPr>
        <w:rPr>
          <w:rFonts w:cs="Times New Roman"/>
          <w:smallCaps/>
        </w:rPr>
      </w:pPr>
      <w:r w:rsidRPr="00D451A1">
        <w:rPr>
          <w:rFonts w:eastAsia="Batang" w:cs="Times New Roman"/>
          <w:b/>
          <w:smallCaps/>
          <w:spacing w:val="20"/>
          <w:kern w:val="1"/>
        </w:rPr>
        <w:t>Departamento de Antropologia</w:t>
      </w:r>
      <w:r w:rsidRPr="00D451A1">
        <w:rPr>
          <w:rFonts w:cs="Times New Roman"/>
          <w:smallCaps/>
        </w:rPr>
        <w:softHyphen/>
      </w:r>
      <w:r w:rsidRPr="00D451A1">
        <w:rPr>
          <w:rFonts w:cs="Times New Roman"/>
          <w:smallCaps/>
        </w:rPr>
        <w:softHyphen/>
      </w:r>
      <w:r w:rsidRPr="00D451A1">
        <w:rPr>
          <w:rFonts w:cs="Times New Roman"/>
          <w:smallCaps/>
        </w:rPr>
        <w:softHyphen/>
      </w:r>
    </w:p>
    <w:p w14:paraId="4F992DCF" w14:textId="77777777" w:rsidR="005376F7" w:rsidRPr="00D451A1" w:rsidRDefault="005376F7" w:rsidP="005376F7">
      <w:pPr>
        <w:rPr>
          <w:rFonts w:cs="Times New Roman"/>
          <w:smallCaps/>
        </w:rPr>
      </w:pPr>
      <w:r w:rsidRPr="00D451A1">
        <w:rPr>
          <w:rFonts w:cs="Times New Roman"/>
          <w:smallCaps/>
        </w:rPr>
        <w:softHyphen/>
      </w:r>
      <w:r w:rsidRPr="00D451A1">
        <w:rPr>
          <w:rFonts w:cs="Times New Roman"/>
          <w:smallCaps/>
        </w:rPr>
        <w:softHyphen/>
      </w:r>
      <w:r w:rsidRPr="00D451A1">
        <w:rPr>
          <w:rFonts w:cs="Times New Roman"/>
          <w:smallCaps/>
        </w:rPr>
        <w:softHyphen/>
      </w:r>
    </w:p>
    <w:p w14:paraId="427F4A9F" w14:textId="77777777" w:rsidR="005376F7" w:rsidRPr="00D451A1" w:rsidRDefault="005376F7" w:rsidP="005376F7">
      <w:pPr>
        <w:rPr>
          <w:rFonts w:cs="Times New Roman"/>
          <w:b/>
        </w:rPr>
      </w:pPr>
      <w:r w:rsidRPr="00D451A1">
        <w:rPr>
          <w:rFonts w:cs="Times New Roman"/>
          <w:b/>
          <w:color w:val="000000"/>
        </w:rPr>
        <w:t>ANT 7063</w:t>
      </w:r>
      <w:r w:rsidRPr="00D451A1">
        <w:rPr>
          <w:rFonts w:cs="Times New Roman"/>
          <w:b/>
          <w:color w:val="000000"/>
        </w:rPr>
        <w:tab/>
      </w:r>
      <w:r w:rsidRPr="00D451A1">
        <w:rPr>
          <w:rFonts w:cs="Times New Roman"/>
          <w:b/>
          <w:smallCaps/>
        </w:rPr>
        <w:t xml:space="preserve">ANTROPOLOGIA SIMBOLICA </w:t>
      </w:r>
      <w:r w:rsidRPr="00D451A1">
        <w:rPr>
          <w:rFonts w:cs="Times New Roman"/>
          <w:b/>
          <w:smallCaps/>
        </w:rPr>
        <w:tab/>
      </w:r>
      <w:r w:rsidRPr="00D451A1">
        <w:rPr>
          <w:rFonts w:cs="Times New Roman"/>
          <w:b/>
        </w:rPr>
        <w:t>2014.1</w:t>
      </w:r>
    </w:p>
    <w:p w14:paraId="285E893C" w14:textId="77777777" w:rsidR="0053396E" w:rsidRPr="00D451A1" w:rsidRDefault="0053396E" w:rsidP="005376F7">
      <w:pPr>
        <w:rPr>
          <w:rFonts w:cs="Times New Roman"/>
          <w:smallCaps/>
        </w:rPr>
      </w:pPr>
    </w:p>
    <w:p w14:paraId="4DC3839C" w14:textId="77777777" w:rsidR="005376F7" w:rsidRPr="00D451A1" w:rsidRDefault="005376F7" w:rsidP="005376F7">
      <w:pPr>
        <w:rPr>
          <w:rFonts w:cs="Times New Roman"/>
          <w:smallCaps/>
        </w:rPr>
      </w:pPr>
      <w:r w:rsidRPr="00D451A1">
        <w:rPr>
          <w:rFonts w:cs="Times New Roman"/>
          <w:smallCaps/>
        </w:rPr>
        <w:t xml:space="preserve">Dia/Horário/Créditos: </w:t>
      </w:r>
      <w:r w:rsidR="0053396E" w:rsidRPr="00D451A1">
        <w:rPr>
          <w:rFonts w:cs="Times New Roman"/>
          <w:smallCaps/>
        </w:rPr>
        <w:tab/>
      </w:r>
      <w:r w:rsidRPr="00D451A1">
        <w:rPr>
          <w:rFonts w:cs="Times New Roman"/>
          <w:color w:val="000000"/>
        </w:rPr>
        <w:t>5/1420/4</w:t>
      </w:r>
    </w:p>
    <w:p w14:paraId="609CD614" w14:textId="77777777" w:rsidR="005376F7" w:rsidRPr="00D451A1" w:rsidRDefault="005376F7" w:rsidP="005376F7">
      <w:pPr>
        <w:rPr>
          <w:rFonts w:cs="Times New Roman"/>
          <w:smallCaps/>
        </w:rPr>
      </w:pPr>
      <w:r w:rsidRPr="00D451A1">
        <w:rPr>
          <w:rFonts w:cs="Times New Roman"/>
          <w:smallCaps/>
        </w:rPr>
        <w:t xml:space="preserve">Local: </w:t>
      </w:r>
      <w:r w:rsidR="0053396E" w:rsidRPr="00D451A1">
        <w:rPr>
          <w:rFonts w:cs="Times New Roman"/>
          <w:smallCaps/>
        </w:rPr>
        <w:tab/>
      </w:r>
      <w:r w:rsidR="0053396E" w:rsidRPr="00D451A1">
        <w:rPr>
          <w:rFonts w:cs="Times New Roman"/>
          <w:smallCaps/>
        </w:rPr>
        <w:tab/>
      </w:r>
      <w:r w:rsidR="0053396E" w:rsidRPr="00D451A1">
        <w:rPr>
          <w:rFonts w:cs="Times New Roman"/>
          <w:smallCaps/>
        </w:rPr>
        <w:tab/>
      </w:r>
      <w:r w:rsidRPr="00D451A1">
        <w:rPr>
          <w:rFonts w:cs="Times New Roman"/>
          <w:smallCaps/>
        </w:rPr>
        <w:t>CFH 313</w:t>
      </w:r>
    </w:p>
    <w:p w14:paraId="7BCDB85F" w14:textId="77777777" w:rsidR="005376F7" w:rsidRPr="00D451A1" w:rsidRDefault="005376F7" w:rsidP="005376F7">
      <w:pPr>
        <w:rPr>
          <w:rFonts w:cs="Times New Roman"/>
          <w:smallCaps/>
        </w:rPr>
      </w:pPr>
      <w:r w:rsidRPr="00D451A1">
        <w:rPr>
          <w:rFonts w:cs="Times New Roman"/>
          <w:smallCaps/>
        </w:rPr>
        <w:t>Professor:</w:t>
      </w:r>
      <w:r w:rsidRPr="00D451A1">
        <w:rPr>
          <w:rFonts w:cs="Times New Roman"/>
          <w:smallCaps/>
        </w:rPr>
        <w:tab/>
      </w:r>
      <w:r w:rsidR="0053396E" w:rsidRPr="00D451A1">
        <w:rPr>
          <w:rFonts w:cs="Times New Roman"/>
          <w:smallCaps/>
        </w:rPr>
        <w:tab/>
      </w:r>
      <w:r w:rsidR="0053396E" w:rsidRPr="00D451A1">
        <w:rPr>
          <w:rFonts w:cs="Times New Roman"/>
          <w:smallCaps/>
        </w:rPr>
        <w:tab/>
      </w:r>
      <w:r w:rsidRPr="00D451A1">
        <w:rPr>
          <w:rFonts w:cs="Times New Roman"/>
          <w:smallCaps/>
        </w:rPr>
        <w:t>Scott Head</w:t>
      </w:r>
      <w:r w:rsidR="00A35374" w:rsidRPr="00D451A1">
        <w:rPr>
          <w:rFonts w:cs="Times New Roman"/>
          <w:smallCaps/>
        </w:rPr>
        <w:tab/>
      </w:r>
      <w:r w:rsidR="00A35374" w:rsidRPr="00D451A1">
        <w:rPr>
          <w:rFonts w:cs="Times New Roman"/>
          <w:smallCaps/>
        </w:rPr>
        <w:tab/>
        <w:t>headsc@gmail.com</w:t>
      </w:r>
    </w:p>
    <w:p w14:paraId="1E26FF10" w14:textId="77777777" w:rsidR="005376F7" w:rsidRPr="00D451A1" w:rsidRDefault="005376F7" w:rsidP="005376F7">
      <w:pPr>
        <w:rPr>
          <w:rFonts w:cs="Times New Roman"/>
          <w:smallCaps/>
        </w:rPr>
      </w:pPr>
      <w:r w:rsidRPr="00D451A1">
        <w:rPr>
          <w:rFonts w:cs="Times New Roman"/>
          <w:smallCaps/>
        </w:rPr>
        <w:t>Estágio-D</w:t>
      </w:r>
      <w:r w:rsidR="0053396E" w:rsidRPr="00D451A1">
        <w:rPr>
          <w:rFonts w:cs="Times New Roman"/>
          <w:smallCaps/>
        </w:rPr>
        <w:t>oce</w:t>
      </w:r>
      <w:r w:rsidRPr="00D451A1">
        <w:rPr>
          <w:rFonts w:cs="Times New Roman"/>
          <w:smallCaps/>
        </w:rPr>
        <w:t xml:space="preserve">nte: </w:t>
      </w:r>
      <w:r w:rsidR="0053396E" w:rsidRPr="00D451A1">
        <w:rPr>
          <w:rFonts w:cs="Times New Roman"/>
          <w:smallCaps/>
        </w:rPr>
        <w:tab/>
      </w:r>
      <w:r w:rsidR="0053396E" w:rsidRPr="00D451A1">
        <w:rPr>
          <w:rFonts w:cs="Times New Roman"/>
          <w:smallCaps/>
        </w:rPr>
        <w:tab/>
      </w:r>
      <w:r w:rsidRPr="00D451A1">
        <w:rPr>
          <w:rFonts w:cs="Times New Roman"/>
          <w:smallCaps/>
        </w:rPr>
        <w:t>Rafael Knabben</w:t>
      </w:r>
      <w:r w:rsidR="00A35374" w:rsidRPr="00D451A1">
        <w:rPr>
          <w:rFonts w:cs="Times New Roman"/>
          <w:smallCaps/>
        </w:rPr>
        <w:tab/>
        <w:t>rknabben@gmail.com</w:t>
      </w:r>
    </w:p>
    <w:p w14:paraId="5913C7AD" w14:textId="77777777" w:rsidR="005376F7" w:rsidRPr="00D451A1" w:rsidRDefault="005376F7" w:rsidP="00333189">
      <w:pPr>
        <w:jc w:val="both"/>
        <w:rPr>
          <w:rFonts w:cs="Times New Roman"/>
          <w:b/>
          <w:smallCaps/>
          <w:color w:val="000000"/>
        </w:rPr>
      </w:pPr>
    </w:p>
    <w:p w14:paraId="6B62851E" w14:textId="77777777" w:rsidR="00DB166F" w:rsidRPr="00D451A1" w:rsidRDefault="00333189" w:rsidP="00333189">
      <w:pPr>
        <w:jc w:val="both"/>
        <w:rPr>
          <w:rFonts w:cs="Times New Roman"/>
        </w:rPr>
      </w:pPr>
      <w:r w:rsidRPr="00D451A1">
        <w:rPr>
          <w:rFonts w:cs="Times New Roman"/>
          <w:b/>
          <w:smallCaps/>
          <w:color w:val="000000"/>
        </w:rPr>
        <w:t>Ementa</w:t>
      </w:r>
      <w:r w:rsidRPr="00D451A1">
        <w:rPr>
          <w:rFonts w:cs="Times New Roman"/>
          <w:b/>
          <w:color w:val="000000"/>
        </w:rPr>
        <w:t xml:space="preserve">: </w:t>
      </w:r>
      <w:r w:rsidR="005376F7" w:rsidRPr="00D451A1">
        <w:rPr>
          <w:rFonts w:cs="Times New Roman"/>
          <w:b/>
          <w:color w:val="000000"/>
        </w:rPr>
        <w:tab/>
      </w:r>
      <w:r w:rsidR="005376F7" w:rsidRPr="00D451A1">
        <w:rPr>
          <w:rFonts w:cs="Times New Roman"/>
        </w:rPr>
        <w:t>O campo da antropologia simbólica preocupa com o papel do símbolo na vida humana, particularmente na sua expressão em rito, mito, e religião. A disciplina visa fornecer uma base para entender as preocupações principais da antropologia simbólica com  ênfase  na  linha  caracterizada  como  "antropologia  interpretativa”.  Além  de examinar as teorias mais repres</w:t>
      </w:r>
    </w:p>
    <w:p w14:paraId="66E020E5" w14:textId="3D99CAEE" w:rsidR="00333189" w:rsidRPr="00D451A1" w:rsidRDefault="005376F7" w:rsidP="00333189">
      <w:pPr>
        <w:jc w:val="both"/>
        <w:rPr>
          <w:rFonts w:cs="Times New Roman"/>
          <w:b/>
          <w:color w:val="000000"/>
        </w:rPr>
      </w:pPr>
      <w:r w:rsidRPr="00D451A1">
        <w:rPr>
          <w:rFonts w:cs="Times New Roman"/>
        </w:rPr>
        <w:t>entativas, explora alguns desdobramentos atuais que vão além de uma perspectiva normativa para dar conta da complexidade da vida social.</w:t>
      </w:r>
    </w:p>
    <w:p w14:paraId="3F5AE45B" w14:textId="77777777" w:rsidR="00333189" w:rsidRPr="00D451A1" w:rsidRDefault="00333189" w:rsidP="00333189">
      <w:pPr>
        <w:jc w:val="both"/>
        <w:rPr>
          <w:rFonts w:cs="Times New Roman"/>
          <w:color w:val="000000"/>
        </w:rPr>
      </w:pPr>
    </w:p>
    <w:p w14:paraId="1CF757DE" w14:textId="77777777" w:rsidR="00333189" w:rsidRPr="00D451A1" w:rsidRDefault="00333189" w:rsidP="00333189">
      <w:pPr>
        <w:jc w:val="both"/>
        <w:rPr>
          <w:rFonts w:cs="Times New Roman"/>
          <w:b/>
          <w:color w:val="000000"/>
        </w:rPr>
      </w:pPr>
      <w:r w:rsidRPr="00D451A1">
        <w:rPr>
          <w:rFonts w:cs="Times New Roman"/>
          <w:b/>
          <w:smallCaps/>
          <w:color w:val="000000"/>
        </w:rPr>
        <w:t>Objetivos</w:t>
      </w:r>
      <w:r w:rsidRPr="00D451A1">
        <w:rPr>
          <w:rFonts w:cs="Times New Roman"/>
          <w:b/>
          <w:color w:val="000000"/>
        </w:rPr>
        <w:t xml:space="preserve">: </w:t>
      </w:r>
    </w:p>
    <w:p w14:paraId="57F2AD33" w14:textId="34A57572" w:rsidR="00333189" w:rsidRPr="00D451A1" w:rsidRDefault="00A35374" w:rsidP="00333189">
      <w:pPr>
        <w:jc w:val="both"/>
        <w:rPr>
          <w:rFonts w:cs="Times New Roman"/>
        </w:rPr>
      </w:pPr>
      <w:r w:rsidRPr="00D451A1">
        <w:rPr>
          <w:rFonts w:cs="Times New Roman"/>
        </w:rPr>
        <w:t xml:space="preserve">A disciplina tem um duplo objetivo, teórico e empírico. Primeiramente, o teórico: </w:t>
      </w:r>
      <w:r w:rsidR="00333189" w:rsidRPr="00D451A1">
        <w:rPr>
          <w:rFonts w:cs="Times New Roman"/>
        </w:rPr>
        <w:t>Ap</w:t>
      </w:r>
      <w:r w:rsidR="00BF5BD2" w:rsidRPr="00D451A1">
        <w:rPr>
          <w:rFonts w:cs="Times New Roman"/>
        </w:rPr>
        <w:t xml:space="preserve">ós uma introdução geral sobre algumas das variadas abordagens ao estudo de simbolos, signos, e/ou ações simbólicas, </w:t>
      </w:r>
      <w:r w:rsidRPr="00D451A1">
        <w:rPr>
          <w:rFonts w:cs="Times New Roman"/>
        </w:rPr>
        <w:t xml:space="preserve">a disciplina volta—se para perspectivas mais especificamente antropológicas através de alguns </w:t>
      </w:r>
      <w:r w:rsidR="00333189" w:rsidRPr="00D451A1">
        <w:rPr>
          <w:rFonts w:cs="Times New Roman"/>
        </w:rPr>
        <w:t xml:space="preserve">autores clássicos (como </w:t>
      </w:r>
      <w:r w:rsidRPr="00D451A1">
        <w:rPr>
          <w:rFonts w:cs="Times New Roman"/>
        </w:rPr>
        <w:t xml:space="preserve">V. Turner, </w:t>
      </w:r>
      <w:r w:rsidR="00333189" w:rsidRPr="00D451A1">
        <w:rPr>
          <w:rFonts w:cs="Times New Roman"/>
        </w:rPr>
        <w:t xml:space="preserve"> </w:t>
      </w:r>
      <w:r w:rsidR="0080059A" w:rsidRPr="00D451A1">
        <w:rPr>
          <w:rFonts w:cs="Times New Roman"/>
        </w:rPr>
        <w:t xml:space="preserve">C. </w:t>
      </w:r>
      <w:r w:rsidR="00333189" w:rsidRPr="00D451A1">
        <w:rPr>
          <w:rFonts w:cs="Times New Roman"/>
        </w:rPr>
        <w:t xml:space="preserve">Geertz, </w:t>
      </w:r>
      <w:r w:rsidR="0080059A" w:rsidRPr="00D451A1">
        <w:rPr>
          <w:rFonts w:cs="Times New Roman"/>
        </w:rPr>
        <w:t xml:space="preserve">M. </w:t>
      </w:r>
      <w:r w:rsidR="00333189" w:rsidRPr="00D451A1">
        <w:rPr>
          <w:rFonts w:cs="Times New Roman"/>
        </w:rPr>
        <w:t xml:space="preserve">Douglas, </w:t>
      </w:r>
      <w:r w:rsidR="0080059A" w:rsidRPr="00D451A1">
        <w:rPr>
          <w:rFonts w:cs="Times New Roman"/>
        </w:rPr>
        <w:t>M. Sahlins</w:t>
      </w:r>
      <w:r w:rsidRPr="00D451A1">
        <w:rPr>
          <w:rFonts w:cs="Times New Roman"/>
        </w:rPr>
        <w:t>, R. Wagner</w:t>
      </w:r>
      <w:r w:rsidR="0080059A" w:rsidRPr="00D451A1">
        <w:rPr>
          <w:rFonts w:cs="Times New Roman"/>
        </w:rPr>
        <w:t xml:space="preserve">). </w:t>
      </w:r>
      <w:r w:rsidR="00333189" w:rsidRPr="00D451A1">
        <w:rPr>
          <w:rFonts w:cs="Times New Roman"/>
        </w:rPr>
        <w:t xml:space="preserve"> </w:t>
      </w:r>
      <w:r w:rsidRPr="00D451A1">
        <w:rPr>
          <w:rFonts w:cs="Times New Roman"/>
        </w:rPr>
        <w:t xml:space="preserve">Em seguida, busca traçar conexões com abordagens mais contemporâneas de teorias simbólicas. O segundo objetivo  consiste na </w:t>
      </w:r>
      <w:r w:rsidR="00333189" w:rsidRPr="00D451A1">
        <w:rPr>
          <w:rFonts w:cs="Times New Roman"/>
        </w:rPr>
        <w:t xml:space="preserve">realização de </w:t>
      </w:r>
      <w:r w:rsidRPr="00D451A1">
        <w:rPr>
          <w:rFonts w:cs="Times New Roman"/>
        </w:rPr>
        <w:t>reflexão a partir de</w:t>
      </w:r>
      <w:r w:rsidR="00333189" w:rsidRPr="00D451A1">
        <w:rPr>
          <w:rFonts w:cs="Times New Roman"/>
        </w:rPr>
        <w:t xml:space="preserve"> um</w:t>
      </w:r>
      <w:r w:rsidRPr="00D451A1">
        <w:rPr>
          <w:rFonts w:cs="Times New Roman"/>
        </w:rPr>
        <w:t xml:space="preserve"> dado</w:t>
      </w:r>
      <w:r w:rsidR="00333189" w:rsidRPr="00D451A1">
        <w:rPr>
          <w:rFonts w:cs="Times New Roman"/>
        </w:rPr>
        <w:t xml:space="preserve"> processo</w:t>
      </w:r>
      <w:r w:rsidRPr="00D451A1">
        <w:rPr>
          <w:rFonts w:cs="Times New Roman"/>
        </w:rPr>
        <w:t>, prática, ou objeto</w:t>
      </w:r>
      <w:r w:rsidR="00333189" w:rsidRPr="00D451A1">
        <w:rPr>
          <w:rFonts w:cs="Times New Roman"/>
        </w:rPr>
        <w:t xml:space="preserve"> simbólico, </w:t>
      </w:r>
      <w:r w:rsidR="008861F2" w:rsidRPr="00D451A1">
        <w:rPr>
          <w:rFonts w:cs="Times New Roman"/>
        </w:rPr>
        <w:t xml:space="preserve">escolhido pelo estudante, </w:t>
      </w:r>
      <w:r w:rsidR="00333189" w:rsidRPr="00D451A1">
        <w:rPr>
          <w:rFonts w:cs="Times New Roman"/>
        </w:rPr>
        <w:t>que deve ser apres</w:t>
      </w:r>
      <w:r w:rsidR="00F078D1" w:rsidRPr="00D451A1">
        <w:rPr>
          <w:rFonts w:cs="Times New Roman"/>
        </w:rPr>
        <w:t>entado e relacionado</w:t>
      </w:r>
      <w:r w:rsidRPr="00D451A1">
        <w:rPr>
          <w:rFonts w:cs="Times New Roman"/>
        </w:rPr>
        <w:t xml:space="preserve"> com vários </w:t>
      </w:r>
      <w:r w:rsidR="00333189" w:rsidRPr="00D451A1">
        <w:rPr>
          <w:rFonts w:cs="Times New Roman"/>
        </w:rPr>
        <w:t>dos textos discutidos em aula.</w:t>
      </w:r>
    </w:p>
    <w:p w14:paraId="4680A2F3" w14:textId="77777777" w:rsidR="00333189" w:rsidRPr="00D451A1" w:rsidRDefault="00333189" w:rsidP="00333189">
      <w:pPr>
        <w:jc w:val="both"/>
        <w:rPr>
          <w:rFonts w:cs="Times New Roman"/>
        </w:rPr>
      </w:pPr>
    </w:p>
    <w:p w14:paraId="4FF821CA" w14:textId="77777777" w:rsidR="00333189" w:rsidRPr="00D451A1" w:rsidRDefault="00333189" w:rsidP="00333189">
      <w:pPr>
        <w:jc w:val="both"/>
        <w:rPr>
          <w:rFonts w:cs="Times New Roman"/>
          <w:b/>
          <w:color w:val="000000"/>
        </w:rPr>
      </w:pPr>
      <w:r w:rsidRPr="00D451A1">
        <w:rPr>
          <w:rFonts w:cs="Times New Roman"/>
          <w:b/>
          <w:smallCaps/>
          <w:color w:val="000000"/>
        </w:rPr>
        <w:t>Avaliação</w:t>
      </w:r>
      <w:r w:rsidRPr="00D451A1">
        <w:rPr>
          <w:rFonts w:cs="Times New Roman"/>
          <w:b/>
          <w:color w:val="000000"/>
        </w:rPr>
        <w:t xml:space="preserve">: </w:t>
      </w:r>
    </w:p>
    <w:p w14:paraId="7D35103B" w14:textId="4A975AE6" w:rsidR="008861F2" w:rsidRPr="00D451A1" w:rsidRDefault="00333189" w:rsidP="00333189">
      <w:pPr>
        <w:jc w:val="both"/>
        <w:rPr>
          <w:rFonts w:cs="Times New Roman"/>
        </w:rPr>
      </w:pPr>
      <w:r w:rsidRPr="00D451A1">
        <w:rPr>
          <w:rFonts w:cs="Times New Roman"/>
        </w:rPr>
        <w:t xml:space="preserve">A avaliação se realizará por meio </w:t>
      </w:r>
      <w:r w:rsidR="008861F2" w:rsidRPr="00D451A1">
        <w:rPr>
          <w:rFonts w:cs="Times New Roman"/>
        </w:rPr>
        <w:t>1) a participação nas aulas e</w:t>
      </w:r>
      <w:r w:rsidRPr="00D451A1">
        <w:rPr>
          <w:rFonts w:cs="Times New Roman"/>
        </w:rPr>
        <w:t xml:space="preserve"> </w:t>
      </w:r>
      <w:r w:rsidR="008861F2" w:rsidRPr="00D451A1">
        <w:rPr>
          <w:rFonts w:cs="Times New Roman"/>
        </w:rPr>
        <w:t xml:space="preserve">elaboração de questões por parte dos estudantes sobre as leituras de cada aula, entregues um dia anterior à aula em questão (40%); 2) a realização de um trabalho que relacione vários dos textos com um dado processo, prática, ou objeto simbólico; uma primeira reflexão será entregue no meio da disciplina (20%), e no final da disciplina um trabalho final </w:t>
      </w:r>
      <w:r w:rsidR="00F078D1" w:rsidRPr="00D451A1">
        <w:rPr>
          <w:rFonts w:cs="Times New Roman"/>
        </w:rPr>
        <w:t>(</w:t>
      </w:r>
      <w:r w:rsidR="008861F2" w:rsidRPr="00D451A1">
        <w:rPr>
          <w:rFonts w:cs="Times New Roman"/>
        </w:rPr>
        <w:t>será apresentado oralmente e sua versão escrita entregue (40% total).</w:t>
      </w:r>
    </w:p>
    <w:p w14:paraId="18B50E7A" w14:textId="77777777" w:rsidR="00B53C5F" w:rsidRPr="00D451A1" w:rsidRDefault="00B53C5F" w:rsidP="00333189">
      <w:pPr>
        <w:jc w:val="both"/>
        <w:rPr>
          <w:rFonts w:cs="Times New Roman"/>
        </w:rPr>
      </w:pPr>
    </w:p>
    <w:p w14:paraId="32110B12" w14:textId="7709FE71" w:rsidR="008675B5" w:rsidRPr="00D451A1" w:rsidRDefault="00D451A1" w:rsidP="00333189">
      <w:pPr>
        <w:jc w:val="both"/>
        <w:rPr>
          <w:rFonts w:cs="Times New Roman"/>
        </w:rPr>
      </w:pPr>
      <w:r w:rsidRPr="00D451A1">
        <w:rPr>
          <w:rFonts w:cs="Times New Roman"/>
          <w:b/>
        </w:rPr>
        <w:t>PROGRAMA</w:t>
      </w:r>
      <w:r w:rsidRPr="00D451A1">
        <w:rPr>
          <w:rFonts w:cs="Times New Roman"/>
        </w:rPr>
        <w:t>*</w:t>
      </w:r>
    </w:p>
    <w:p w14:paraId="5DAD70DD" w14:textId="298AC874" w:rsidR="00D451A1" w:rsidRPr="00D451A1" w:rsidRDefault="00D451A1" w:rsidP="00333189">
      <w:pPr>
        <w:jc w:val="both"/>
        <w:rPr>
          <w:rFonts w:cs="Times New Roman"/>
        </w:rPr>
      </w:pPr>
      <w:r w:rsidRPr="00D451A1">
        <w:rPr>
          <w:rFonts w:cs="Times New Roman"/>
        </w:rPr>
        <w:t>[*Sujeito a modificações]</w:t>
      </w:r>
    </w:p>
    <w:p w14:paraId="7AD3C71E" w14:textId="77777777" w:rsidR="00D451A1" w:rsidRPr="00D451A1" w:rsidRDefault="00D451A1" w:rsidP="00333189">
      <w:pPr>
        <w:jc w:val="both"/>
        <w:rPr>
          <w:rFonts w:cs="Times New Roman"/>
        </w:rPr>
      </w:pPr>
    </w:p>
    <w:p w14:paraId="4C38DC09" w14:textId="77777777" w:rsidR="00D451A1" w:rsidRPr="00D451A1" w:rsidRDefault="00D451A1" w:rsidP="00333189">
      <w:pPr>
        <w:jc w:val="both"/>
        <w:rPr>
          <w:rFonts w:cs="Times New Roman"/>
        </w:rPr>
      </w:pPr>
    </w:p>
    <w:p w14:paraId="52E28190" w14:textId="5F35C0F2" w:rsidR="008675B5" w:rsidRPr="00D451A1" w:rsidRDefault="00F66ABC" w:rsidP="00333189">
      <w:pPr>
        <w:jc w:val="both"/>
        <w:rPr>
          <w:rFonts w:cs="Times New Roman"/>
          <w:u w:val="single"/>
        </w:rPr>
      </w:pPr>
      <w:r w:rsidRPr="00D451A1">
        <w:rPr>
          <w:rFonts w:cs="Times New Roman"/>
          <w:u w:val="single"/>
        </w:rPr>
        <w:t>20 março</w:t>
      </w:r>
    </w:p>
    <w:p w14:paraId="3D2F6B57" w14:textId="2F231864" w:rsidR="00F66ABC" w:rsidRPr="00D451A1" w:rsidRDefault="00F66ABC" w:rsidP="00333189">
      <w:pPr>
        <w:jc w:val="both"/>
        <w:rPr>
          <w:rFonts w:cs="Times New Roman"/>
        </w:rPr>
      </w:pPr>
      <w:r w:rsidRPr="00D451A1">
        <w:rPr>
          <w:rFonts w:cs="Times New Roman"/>
        </w:rPr>
        <w:t>Apresentação da disciplina/programa</w:t>
      </w:r>
    </w:p>
    <w:p w14:paraId="0C22D3C6" w14:textId="77777777" w:rsidR="00F66ABC" w:rsidRPr="00D451A1" w:rsidRDefault="00F66ABC" w:rsidP="00333189">
      <w:pPr>
        <w:jc w:val="both"/>
        <w:rPr>
          <w:rFonts w:cs="Times New Roman"/>
        </w:rPr>
      </w:pPr>
    </w:p>
    <w:p w14:paraId="706B766A" w14:textId="65AAA24A" w:rsidR="00F66ABC" w:rsidRPr="00D451A1" w:rsidRDefault="00F66ABC" w:rsidP="00333189">
      <w:pPr>
        <w:jc w:val="both"/>
        <w:rPr>
          <w:rFonts w:cs="Times New Roman"/>
          <w:u w:val="single"/>
        </w:rPr>
      </w:pPr>
      <w:r w:rsidRPr="00D451A1">
        <w:rPr>
          <w:rFonts w:cs="Times New Roman"/>
          <w:u w:val="single"/>
        </w:rPr>
        <w:t>27 março</w:t>
      </w:r>
    </w:p>
    <w:p w14:paraId="13D64299" w14:textId="102B1DCC" w:rsidR="00AB696F" w:rsidRPr="00D451A1" w:rsidRDefault="00AB696F" w:rsidP="00333189">
      <w:pPr>
        <w:jc w:val="both"/>
        <w:rPr>
          <w:rFonts w:cs="Times New Roman"/>
        </w:rPr>
      </w:pPr>
      <w:r w:rsidRPr="00D451A1">
        <w:rPr>
          <w:rFonts w:cs="Times New Roman"/>
        </w:rPr>
        <w:t xml:space="preserve">VOLLI, Hugo. 2007. </w:t>
      </w:r>
      <w:r w:rsidRPr="00D451A1">
        <w:rPr>
          <w:rFonts w:cs="Times New Roman"/>
          <w:i/>
        </w:rPr>
        <w:t>Manual de semiótica</w:t>
      </w:r>
      <w:r w:rsidRPr="00D451A1">
        <w:rPr>
          <w:rFonts w:cs="Times New Roman"/>
        </w:rPr>
        <w:t>.  São Paulo: Edições Loyola.</w:t>
      </w:r>
      <w:r w:rsidR="00D451A1">
        <w:rPr>
          <w:rFonts w:cs="Times New Roman"/>
        </w:rPr>
        <w:t xml:space="preserve"> [cap. 1 e 2 -</w:t>
      </w:r>
      <w:r w:rsidR="00F66ABC" w:rsidRPr="00D451A1">
        <w:rPr>
          <w:rFonts w:cs="Times New Roman"/>
        </w:rPr>
        <w:t xml:space="preserve"> ênfase no cap. 2]</w:t>
      </w:r>
    </w:p>
    <w:p w14:paraId="2782D5EF" w14:textId="41278C13" w:rsidR="00F66ABC" w:rsidRPr="00D451A1" w:rsidRDefault="00F66ABC" w:rsidP="00333189">
      <w:pPr>
        <w:jc w:val="both"/>
        <w:rPr>
          <w:rFonts w:cs="Times New Roman"/>
        </w:rPr>
      </w:pPr>
      <w:r w:rsidRPr="00D451A1">
        <w:rPr>
          <w:rFonts w:cs="Times New Roman"/>
        </w:rPr>
        <w:t xml:space="preserve">SPERBER, Dan. </w:t>
      </w:r>
      <w:r w:rsidRPr="00D451A1">
        <w:rPr>
          <w:rFonts w:cs="Times New Roman"/>
          <w:i/>
        </w:rPr>
        <w:t>O simbolismo em geral.</w:t>
      </w:r>
      <w:r w:rsidRPr="00D451A1">
        <w:rPr>
          <w:rFonts w:cs="Times New Roman"/>
        </w:rPr>
        <w:t xml:space="preserve"> Sã</w:t>
      </w:r>
      <w:r w:rsidR="00D451A1">
        <w:rPr>
          <w:rFonts w:cs="Times New Roman"/>
        </w:rPr>
        <w:t>o Paulo: Ed. Cultrix. [Cap. 1 -</w:t>
      </w:r>
      <w:r w:rsidRPr="00D451A1">
        <w:rPr>
          <w:rFonts w:cs="Times New Roman"/>
        </w:rPr>
        <w:t>Simbolismo e Linguagem”]</w:t>
      </w:r>
    </w:p>
    <w:p w14:paraId="761C3C82" w14:textId="77777777" w:rsidR="001866DE" w:rsidRPr="00D451A1" w:rsidRDefault="001866DE" w:rsidP="00333189">
      <w:pPr>
        <w:jc w:val="both"/>
        <w:rPr>
          <w:rFonts w:cs="Times New Roman"/>
        </w:rPr>
      </w:pPr>
    </w:p>
    <w:p w14:paraId="2AA5460A" w14:textId="77777777" w:rsidR="00560941" w:rsidRPr="00D451A1" w:rsidRDefault="00560941" w:rsidP="00333189">
      <w:pPr>
        <w:jc w:val="both"/>
        <w:rPr>
          <w:rFonts w:cs="Times New Roman"/>
          <w:u w:val="single"/>
        </w:rPr>
      </w:pPr>
    </w:p>
    <w:p w14:paraId="217CC886" w14:textId="77777777" w:rsidR="00560941" w:rsidRPr="00D451A1" w:rsidRDefault="00560941" w:rsidP="00333189">
      <w:pPr>
        <w:jc w:val="both"/>
        <w:rPr>
          <w:rFonts w:cs="Times New Roman"/>
          <w:u w:val="single"/>
        </w:rPr>
      </w:pPr>
    </w:p>
    <w:p w14:paraId="4B257CD1" w14:textId="77777777" w:rsidR="00560941" w:rsidRPr="00D451A1" w:rsidRDefault="00560941" w:rsidP="00333189">
      <w:pPr>
        <w:jc w:val="both"/>
        <w:rPr>
          <w:rFonts w:cs="Times New Roman"/>
          <w:u w:val="single"/>
        </w:rPr>
      </w:pPr>
    </w:p>
    <w:p w14:paraId="52BF4377" w14:textId="308087CB" w:rsidR="00096BFB" w:rsidRPr="00D451A1" w:rsidRDefault="00096BFB" w:rsidP="00333189">
      <w:pPr>
        <w:jc w:val="both"/>
        <w:rPr>
          <w:rFonts w:cs="Times New Roman"/>
          <w:u w:val="single"/>
        </w:rPr>
      </w:pPr>
      <w:r w:rsidRPr="00D451A1">
        <w:rPr>
          <w:rFonts w:cs="Times New Roman"/>
          <w:u w:val="single"/>
        </w:rPr>
        <w:t xml:space="preserve"> 3 abril</w:t>
      </w:r>
    </w:p>
    <w:p w14:paraId="19AB2F8E" w14:textId="431C34B8" w:rsidR="00F01189" w:rsidRPr="00D451A1" w:rsidRDefault="00F01189" w:rsidP="00333189">
      <w:pPr>
        <w:jc w:val="both"/>
        <w:rPr>
          <w:rFonts w:cs="Times New Roman"/>
        </w:rPr>
      </w:pPr>
      <w:r w:rsidRPr="00D451A1">
        <w:rPr>
          <w:rFonts w:cs="Times New Roman"/>
        </w:rPr>
        <w:t>[16hs — depois atividade de Recepção aos calouros]</w:t>
      </w:r>
    </w:p>
    <w:p w14:paraId="6E9BF1BC" w14:textId="11237E26" w:rsidR="00F01189" w:rsidRPr="00D451A1" w:rsidRDefault="00F01189" w:rsidP="00333189">
      <w:pPr>
        <w:jc w:val="both"/>
        <w:rPr>
          <w:rFonts w:cs="Times New Roman"/>
        </w:rPr>
      </w:pPr>
      <w:r w:rsidRPr="00D451A1">
        <w:rPr>
          <w:rFonts w:cs="Times New Roman"/>
        </w:rPr>
        <w:t xml:space="preserve">BATESON, Gregory. “Uma teoria da brincadeira e da fantasia.” In: </w:t>
      </w:r>
      <w:r w:rsidRPr="00D451A1">
        <w:rPr>
          <w:rFonts w:cs="Times New Roman"/>
          <w:i/>
        </w:rPr>
        <w:t>Sociolinguística Interacional</w:t>
      </w:r>
      <w:r w:rsidRPr="00D451A1">
        <w:rPr>
          <w:rFonts w:cs="Times New Roman"/>
        </w:rPr>
        <w:t>, p85-105.</w:t>
      </w:r>
    </w:p>
    <w:p w14:paraId="4C6A0696" w14:textId="77777777" w:rsidR="00560941" w:rsidRPr="00D451A1" w:rsidRDefault="00560941" w:rsidP="00333189">
      <w:pPr>
        <w:jc w:val="both"/>
        <w:rPr>
          <w:rFonts w:cs="Times New Roman"/>
        </w:rPr>
      </w:pPr>
    </w:p>
    <w:p w14:paraId="4DE64725" w14:textId="506A726C" w:rsidR="00096BFB" w:rsidRPr="00D451A1" w:rsidRDefault="00096BFB" w:rsidP="00333189">
      <w:pPr>
        <w:jc w:val="both"/>
        <w:rPr>
          <w:rFonts w:cs="Times New Roman"/>
          <w:u w:val="single"/>
        </w:rPr>
      </w:pPr>
      <w:r w:rsidRPr="00D451A1">
        <w:rPr>
          <w:rFonts w:cs="Times New Roman"/>
          <w:u w:val="single"/>
        </w:rPr>
        <w:t xml:space="preserve">10 abril </w:t>
      </w:r>
    </w:p>
    <w:p w14:paraId="63963539" w14:textId="77777777" w:rsidR="00F01189" w:rsidRPr="00D451A1" w:rsidRDefault="00F01189" w:rsidP="00F01189">
      <w:pPr>
        <w:jc w:val="both"/>
        <w:rPr>
          <w:rFonts w:cs="Times New Roman"/>
        </w:rPr>
      </w:pPr>
      <w:r w:rsidRPr="00D451A1">
        <w:rPr>
          <w:rFonts w:cs="Times New Roman"/>
        </w:rPr>
        <w:t xml:space="preserve">TURNER, Victor. “Dramas sociais e metáforas rituais.” </w:t>
      </w:r>
      <w:r w:rsidRPr="00D451A1">
        <w:rPr>
          <w:rFonts w:cs="Times New Roman"/>
          <w:i/>
        </w:rPr>
        <w:t>Dramas, campos e metáforas</w:t>
      </w:r>
      <w:r w:rsidRPr="00D451A1">
        <w:rPr>
          <w:rFonts w:cs="Times New Roman"/>
        </w:rPr>
        <w:t>. Niteroi: EdUFF, p. 19-54.</w:t>
      </w:r>
    </w:p>
    <w:p w14:paraId="1484B86E" w14:textId="77777777" w:rsidR="00F01189" w:rsidRPr="00D451A1" w:rsidRDefault="00F01189" w:rsidP="00F01189">
      <w:pPr>
        <w:jc w:val="both"/>
        <w:rPr>
          <w:rFonts w:cs="Times New Roman"/>
        </w:rPr>
      </w:pPr>
      <w:r w:rsidRPr="00D451A1">
        <w:rPr>
          <w:rFonts w:cs="Times New Roman"/>
        </w:rPr>
        <w:t xml:space="preserve">CAVALCANTI, Maria Laura Viveiros de Castro. 2013. “Drama, ritual e performance em Victor Turner.” </w:t>
      </w:r>
      <w:r w:rsidRPr="00D451A1">
        <w:rPr>
          <w:rFonts w:cs="Times New Roman"/>
          <w:i/>
        </w:rPr>
        <w:t>Antropologia &amp; Sociologia</w:t>
      </w:r>
      <w:r w:rsidRPr="00D451A1">
        <w:rPr>
          <w:rFonts w:cs="Times New Roman"/>
        </w:rPr>
        <w:t xml:space="preserve"> 3 (6): 411—440.</w:t>
      </w:r>
    </w:p>
    <w:p w14:paraId="430A1795" w14:textId="77777777" w:rsidR="00CB5177" w:rsidRPr="00D451A1" w:rsidRDefault="00CB5177" w:rsidP="00F01189">
      <w:pPr>
        <w:jc w:val="both"/>
        <w:rPr>
          <w:rFonts w:cs="Times New Roman"/>
        </w:rPr>
      </w:pPr>
    </w:p>
    <w:p w14:paraId="1EB484FC" w14:textId="5861C9A9" w:rsidR="00096BFB" w:rsidRPr="00D451A1" w:rsidRDefault="00096BFB" w:rsidP="00333189">
      <w:pPr>
        <w:jc w:val="both"/>
        <w:rPr>
          <w:rFonts w:cs="Times New Roman"/>
          <w:u w:val="single"/>
        </w:rPr>
      </w:pPr>
      <w:r w:rsidRPr="00D451A1">
        <w:rPr>
          <w:rFonts w:cs="Times New Roman"/>
          <w:u w:val="single"/>
        </w:rPr>
        <w:t>17 abril</w:t>
      </w:r>
    </w:p>
    <w:p w14:paraId="4B45EEA6" w14:textId="54E12DF8" w:rsidR="00D451A1" w:rsidRPr="00D451A1" w:rsidRDefault="00D451A1" w:rsidP="00CB5177">
      <w:pPr>
        <w:jc w:val="both"/>
        <w:rPr>
          <w:rFonts w:cs="Times New Roman"/>
        </w:rPr>
      </w:pPr>
      <w:r w:rsidRPr="00D451A1">
        <w:rPr>
          <w:rFonts w:cs="Times New Roman"/>
        </w:rPr>
        <w:t>(TURNER, cont.)</w:t>
      </w:r>
    </w:p>
    <w:p w14:paraId="2BABAE30" w14:textId="77777777" w:rsidR="00CB5177" w:rsidRPr="00D451A1" w:rsidRDefault="00CB5177" w:rsidP="00CB5177">
      <w:pPr>
        <w:jc w:val="both"/>
        <w:rPr>
          <w:rFonts w:cs="Times New Roman"/>
        </w:rPr>
      </w:pPr>
      <w:r w:rsidRPr="00D451A1">
        <w:rPr>
          <w:rFonts w:cs="Times New Roman"/>
        </w:rPr>
        <w:t xml:space="preserve">CAVALCANTI, Maria Laura Viveiros de Castro. 2012. “Luzes e sombras no dia social: o símbolo ritual em Victor Turner.” </w:t>
      </w:r>
      <w:r w:rsidRPr="00D451A1">
        <w:rPr>
          <w:rFonts w:cs="Times New Roman"/>
          <w:i/>
        </w:rPr>
        <w:t>Horizontes Antropológicos</w:t>
      </w:r>
      <w:r w:rsidRPr="00D451A1">
        <w:rPr>
          <w:rFonts w:cs="Times New Roman"/>
        </w:rPr>
        <w:t xml:space="preserve"> 18 (37): 103—131.</w:t>
      </w:r>
    </w:p>
    <w:p w14:paraId="48DE490F" w14:textId="4D0450CA" w:rsidR="00DA1518" w:rsidRPr="00D451A1" w:rsidRDefault="00CB5177" w:rsidP="00D05339">
      <w:pPr>
        <w:suppressAutoHyphens w:val="0"/>
        <w:autoSpaceDN w:val="0"/>
        <w:adjustRightInd w:val="0"/>
        <w:spacing w:after="240"/>
        <w:rPr>
          <w:rFonts w:eastAsiaTheme="minorEastAsia" w:cs="Times New Roman"/>
          <w:lang w:val="en-US" w:eastAsia="en-US"/>
        </w:rPr>
      </w:pPr>
      <w:r w:rsidRPr="00D451A1">
        <w:rPr>
          <w:rFonts w:cs="Times New Roman"/>
        </w:rPr>
        <w:t>DAWSEY, John. 2013. “</w:t>
      </w:r>
      <w:r w:rsidRPr="00D451A1">
        <w:rPr>
          <w:rFonts w:eastAsiaTheme="minorEastAsia" w:cs="Times New Roman"/>
          <w:bCs/>
          <w:lang w:val="en-US" w:eastAsia="en-US"/>
        </w:rPr>
        <w:t xml:space="preserve">Tonantzin: Victor Turner, Walter Benjamin e a Antropologia da Experiência.” </w:t>
      </w:r>
      <w:r w:rsidRPr="00D451A1">
        <w:rPr>
          <w:rFonts w:eastAsiaTheme="minorEastAsia" w:cs="Times New Roman"/>
          <w:bCs/>
          <w:i/>
          <w:lang w:val="en-US" w:eastAsia="en-US"/>
        </w:rPr>
        <w:t>Sociologia &amp; Antropologia</w:t>
      </w:r>
      <w:r w:rsidRPr="00D451A1">
        <w:rPr>
          <w:rFonts w:eastAsiaTheme="minorEastAsia" w:cs="Times New Roman"/>
          <w:bCs/>
          <w:lang w:val="en-US" w:eastAsia="en-US"/>
        </w:rPr>
        <w:t xml:space="preserve"> 3(6): 379-410.</w:t>
      </w:r>
    </w:p>
    <w:p w14:paraId="3A82336F" w14:textId="704EE83B" w:rsidR="00096BFB" w:rsidRPr="00D451A1" w:rsidRDefault="00096BFB" w:rsidP="00333189">
      <w:pPr>
        <w:jc w:val="both"/>
        <w:rPr>
          <w:rFonts w:cs="Times New Roman"/>
          <w:u w:val="single"/>
        </w:rPr>
      </w:pPr>
      <w:r w:rsidRPr="00D451A1">
        <w:rPr>
          <w:rFonts w:cs="Times New Roman"/>
          <w:u w:val="single"/>
        </w:rPr>
        <w:t>24 abril</w:t>
      </w:r>
    </w:p>
    <w:p w14:paraId="464821CD" w14:textId="723A8A81" w:rsidR="00CB5177" w:rsidRPr="00D451A1" w:rsidRDefault="00CB5177" w:rsidP="00CB5177">
      <w:pPr>
        <w:jc w:val="both"/>
        <w:rPr>
          <w:rFonts w:cs="Times New Roman"/>
        </w:rPr>
      </w:pPr>
      <w:r w:rsidRPr="00D451A1">
        <w:rPr>
          <w:rFonts w:cs="Times New Roman"/>
        </w:rPr>
        <w:t xml:space="preserve">GOFFMAN, Erving. 2012. </w:t>
      </w:r>
      <w:r w:rsidRPr="00D451A1">
        <w:rPr>
          <w:rFonts w:cs="Times New Roman"/>
          <w:i/>
        </w:rPr>
        <w:t>Quadros da experiência social</w:t>
      </w:r>
      <w:r w:rsidRPr="00D451A1">
        <w:rPr>
          <w:rFonts w:cs="Times New Roman"/>
        </w:rPr>
        <w:t>. Petrópolis: Vozes, p.23-66. [Introdução, Cap. 1]</w:t>
      </w:r>
    </w:p>
    <w:p w14:paraId="7214786A" w14:textId="77777777" w:rsidR="007721EF" w:rsidRPr="00D451A1" w:rsidRDefault="007721EF" w:rsidP="00333189">
      <w:pPr>
        <w:jc w:val="both"/>
        <w:rPr>
          <w:rFonts w:cs="Times New Roman"/>
        </w:rPr>
      </w:pPr>
    </w:p>
    <w:p w14:paraId="1E301A05" w14:textId="0BF4B50F" w:rsidR="00096BFB" w:rsidRPr="00D451A1" w:rsidRDefault="00096BFB" w:rsidP="00333189">
      <w:pPr>
        <w:jc w:val="both"/>
        <w:rPr>
          <w:rFonts w:cs="Times New Roman"/>
          <w:u w:val="single"/>
        </w:rPr>
      </w:pPr>
      <w:r w:rsidRPr="00D451A1">
        <w:rPr>
          <w:rFonts w:cs="Times New Roman"/>
          <w:u w:val="single"/>
        </w:rPr>
        <w:t xml:space="preserve">1 maio </w:t>
      </w:r>
    </w:p>
    <w:p w14:paraId="3662EB96" w14:textId="3F199F19" w:rsidR="00096BFB" w:rsidRPr="00D451A1" w:rsidRDefault="00096BFB" w:rsidP="00333189">
      <w:pPr>
        <w:jc w:val="both"/>
        <w:rPr>
          <w:rFonts w:cs="Times New Roman"/>
        </w:rPr>
      </w:pPr>
      <w:r w:rsidRPr="00D451A1">
        <w:rPr>
          <w:rFonts w:cs="Times New Roman"/>
        </w:rPr>
        <w:t>FERIADO</w:t>
      </w:r>
    </w:p>
    <w:p w14:paraId="45D2B294" w14:textId="77777777" w:rsidR="00096BFB" w:rsidRPr="00D451A1" w:rsidRDefault="00096BFB" w:rsidP="00333189">
      <w:pPr>
        <w:jc w:val="both"/>
        <w:rPr>
          <w:rFonts w:cs="Times New Roman"/>
        </w:rPr>
      </w:pPr>
    </w:p>
    <w:p w14:paraId="54F958EC" w14:textId="1C8E698C" w:rsidR="00096BFB" w:rsidRPr="00D451A1" w:rsidRDefault="00096BFB" w:rsidP="00333189">
      <w:pPr>
        <w:jc w:val="both"/>
        <w:rPr>
          <w:rFonts w:cs="Times New Roman"/>
          <w:u w:val="single"/>
        </w:rPr>
      </w:pPr>
      <w:r w:rsidRPr="00D451A1">
        <w:rPr>
          <w:rFonts w:cs="Times New Roman"/>
          <w:u w:val="single"/>
        </w:rPr>
        <w:t>8 maio</w:t>
      </w:r>
    </w:p>
    <w:p w14:paraId="3A9F44B9" w14:textId="4AE079B0" w:rsidR="00381DDB" w:rsidRPr="00D451A1" w:rsidRDefault="00381DDB" w:rsidP="00AC3AFC">
      <w:pPr>
        <w:rPr>
          <w:rFonts w:cs="Times New Roman"/>
          <w:u w:val="single"/>
          <w:lang w:eastAsia="pt-BR"/>
        </w:rPr>
      </w:pPr>
      <w:r w:rsidRPr="00D451A1">
        <w:rPr>
          <w:rFonts w:cs="Times New Roman"/>
          <w:u w:val="single"/>
          <w:lang w:eastAsia="pt-BR"/>
        </w:rPr>
        <w:t>&gt;&gt;En</w:t>
      </w:r>
      <w:r w:rsidR="00F01189" w:rsidRPr="00D451A1">
        <w:rPr>
          <w:rFonts w:cs="Times New Roman"/>
          <w:u w:val="single"/>
          <w:lang w:eastAsia="pt-BR"/>
        </w:rPr>
        <w:t>tregar proposta de pesquisa</w:t>
      </w:r>
      <w:r w:rsidR="00CB5177" w:rsidRPr="00D451A1">
        <w:rPr>
          <w:rFonts w:cs="Times New Roman"/>
          <w:u w:val="single"/>
          <w:lang w:eastAsia="pt-BR"/>
        </w:rPr>
        <w:t xml:space="preserve"> (1 a 2 pgs.)</w:t>
      </w:r>
      <w:r w:rsidR="00F01189" w:rsidRPr="00D451A1">
        <w:rPr>
          <w:rFonts w:cs="Times New Roman"/>
          <w:u w:val="single"/>
          <w:lang w:eastAsia="pt-BR"/>
        </w:rPr>
        <w:t>, descrevendo o ‘objeto’ a ser discutido e apontando para perspectiva(s) teórica(s) a ser(em) elaborada(s)</w:t>
      </w:r>
      <w:r w:rsidRPr="00D451A1">
        <w:rPr>
          <w:rFonts w:cs="Times New Roman"/>
          <w:u w:val="single"/>
          <w:lang w:eastAsia="pt-BR"/>
        </w:rPr>
        <w:t>&lt;&lt;</w:t>
      </w:r>
    </w:p>
    <w:p w14:paraId="2B2F5B47" w14:textId="52CD8A75" w:rsidR="00CB5177" w:rsidRPr="00D451A1" w:rsidRDefault="00CB5177" w:rsidP="00CB5177">
      <w:pPr>
        <w:jc w:val="both"/>
        <w:rPr>
          <w:rFonts w:cs="Times New Roman"/>
        </w:rPr>
      </w:pPr>
      <w:r w:rsidRPr="00D451A1">
        <w:rPr>
          <w:rFonts w:cs="Times New Roman"/>
        </w:rPr>
        <w:t xml:space="preserve">GOFFMAN, Erving. 2012. </w:t>
      </w:r>
      <w:r w:rsidRPr="00D451A1">
        <w:rPr>
          <w:rFonts w:cs="Times New Roman"/>
          <w:i/>
        </w:rPr>
        <w:t>Quadros da experiência social</w:t>
      </w:r>
      <w:r w:rsidRPr="00D451A1">
        <w:rPr>
          <w:rFonts w:cs="Times New Roman"/>
        </w:rPr>
        <w:t>. Petrópolis: Vozes. [seleção, cont.]</w:t>
      </w:r>
    </w:p>
    <w:p w14:paraId="26A79265" w14:textId="77777777" w:rsidR="00CB5177" w:rsidRPr="00D451A1" w:rsidRDefault="00CB5177" w:rsidP="00CB5177">
      <w:pPr>
        <w:rPr>
          <w:rFonts w:cs="Times New Roman"/>
        </w:rPr>
      </w:pPr>
      <w:r w:rsidRPr="00D451A1">
        <w:rPr>
          <w:rFonts w:cs="Times New Roman"/>
        </w:rPr>
        <w:t xml:space="preserve">GADEA, Carlos. 2013. “O interacionismo simbólico e os estudos sobre cultura e poder. </w:t>
      </w:r>
      <w:r w:rsidRPr="00D451A1">
        <w:rPr>
          <w:rFonts w:cs="Times New Roman"/>
          <w:i/>
        </w:rPr>
        <w:t>Revista Sociedade e Estado</w:t>
      </w:r>
      <w:r w:rsidRPr="00D451A1">
        <w:rPr>
          <w:rFonts w:cs="Times New Roman"/>
        </w:rPr>
        <w:t xml:space="preserve"> 28(2):241— 255.</w:t>
      </w:r>
    </w:p>
    <w:p w14:paraId="05A80257" w14:textId="77777777" w:rsidR="00CB5177" w:rsidRPr="00D451A1" w:rsidRDefault="00CB5177" w:rsidP="00CB5177">
      <w:pPr>
        <w:jc w:val="both"/>
        <w:rPr>
          <w:rFonts w:cs="Times New Roman"/>
        </w:rPr>
      </w:pPr>
      <w:r w:rsidRPr="00D451A1">
        <w:rPr>
          <w:rFonts w:cs="Times New Roman"/>
        </w:rPr>
        <w:t xml:space="preserve">NUNES, Horta Jordão. 2013. “Interacionismo e movimentos sociais: enquadrando a intervenção.” </w:t>
      </w:r>
      <w:r w:rsidRPr="00D451A1">
        <w:rPr>
          <w:rFonts w:cs="Times New Roman"/>
          <w:i/>
        </w:rPr>
        <w:t>Revista Sociedade e Estado</w:t>
      </w:r>
      <w:r w:rsidRPr="00D451A1">
        <w:rPr>
          <w:rFonts w:cs="Times New Roman"/>
        </w:rPr>
        <w:t xml:space="preserve"> 28(2): 257—277.</w:t>
      </w:r>
    </w:p>
    <w:p w14:paraId="7CD54393" w14:textId="77777777" w:rsidR="00096BFB" w:rsidRPr="00D451A1" w:rsidRDefault="00096BFB" w:rsidP="00333189">
      <w:pPr>
        <w:jc w:val="both"/>
        <w:rPr>
          <w:rFonts w:cs="Times New Roman"/>
        </w:rPr>
      </w:pPr>
    </w:p>
    <w:p w14:paraId="1E73DF2D" w14:textId="2C6B5420" w:rsidR="00096BFB" w:rsidRPr="00D451A1" w:rsidRDefault="00096BFB" w:rsidP="00333189">
      <w:pPr>
        <w:jc w:val="both"/>
        <w:rPr>
          <w:rFonts w:cs="Times New Roman"/>
          <w:u w:val="single"/>
        </w:rPr>
      </w:pPr>
      <w:r w:rsidRPr="00D451A1">
        <w:rPr>
          <w:rFonts w:cs="Times New Roman"/>
          <w:u w:val="single"/>
        </w:rPr>
        <w:t>15 maio</w:t>
      </w:r>
    </w:p>
    <w:p w14:paraId="4EB37DD3" w14:textId="03B14B7A" w:rsidR="007721EF" w:rsidRPr="00D451A1" w:rsidRDefault="00CB5177" w:rsidP="00333189">
      <w:pPr>
        <w:jc w:val="both"/>
        <w:rPr>
          <w:rFonts w:cs="Times New Roman"/>
        </w:rPr>
      </w:pPr>
      <w:r w:rsidRPr="00D451A1">
        <w:rPr>
          <w:rFonts w:cs="Times New Roman"/>
          <w:lang w:eastAsia="pt-BR"/>
        </w:rPr>
        <w:t xml:space="preserve">GEERTZ, Clifford. </w:t>
      </w:r>
      <w:r w:rsidR="006528F3" w:rsidRPr="00D451A1">
        <w:rPr>
          <w:rFonts w:cs="Times New Roman"/>
          <w:lang w:eastAsia="pt-BR"/>
        </w:rPr>
        <w:t xml:space="preserve">1989 [1973]. </w:t>
      </w:r>
      <w:r w:rsidRPr="00D451A1">
        <w:rPr>
          <w:rFonts w:cs="Times New Roman"/>
          <w:lang w:eastAsia="pt-BR"/>
        </w:rPr>
        <w:t>“Religião como sistema cultural”</w:t>
      </w:r>
      <w:r w:rsidR="006528F3" w:rsidRPr="00D451A1">
        <w:rPr>
          <w:rFonts w:cs="Times New Roman"/>
          <w:lang w:eastAsia="pt-BR"/>
        </w:rPr>
        <w:t xml:space="preserve"> e/ou “Um jogo absorvente: notas sobre a briga de galos balinesa”</w:t>
      </w:r>
      <w:r w:rsidRPr="00D451A1">
        <w:rPr>
          <w:rFonts w:cs="Times New Roman"/>
          <w:lang w:eastAsia="pt-BR"/>
        </w:rPr>
        <w:t>. In:</w:t>
      </w:r>
      <w:r w:rsidR="006528F3" w:rsidRPr="00D451A1">
        <w:rPr>
          <w:rFonts w:cs="Times New Roman"/>
          <w:i/>
          <w:lang w:eastAsia="pt-BR"/>
        </w:rPr>
        <w:t xml:space="preserve"> A I</w:t>
      </w:r>
      <w:r w:rsidRPr="00D451A1">
        <w:rPr>
          <w:rFonts w:cs="Times New Roman"/>
          <w:i/>
          <w:lang w:eastAsia="pt-BR"/>
        </w:rPr>
        <w:t>nterpretação das Culturas.</w:t>
      </w:r>
      <w:r w:rsidR="006528F3" w:rsidRPr="00D451A1">
        <w:rPr>
          <w:rFonts w:cs="Times New Roman"/>
          <w:i/>
          <w:lang w:eastAsia="pt-BR"/>
        </w:rPr>
        <w:t xml:space="preserve"> </w:t>
      </w:r>
      <w:r w:rsidR="006528F3" w:rsidRPr="00D451A1">
        <w:rPr>
          <w:rFonts w:cs="Times New Roman"/>
          <w:lang w:eastAsia="pt-BR"/>
        </w:rPr>
        <w:t>Rio de Janeiro: LTC.</w:t>
      </w:r>
    </w:p>
    <w:p w14:paraId="0BB31C64" w14:textId="278737BF" w:rsidR="00B17F10" w:rsidRPr="00D451A1" w:rsidRDefault="006528F3" w:rsidP="00333189">
      <w:pPr>
        <w:jc w:val="both"/>
        <w:rPr>
          <w:rFonts w:cs="Times New Roman"/>
        </w:rPr>
      </w:pPr>
      <w:r w:rsidRPr="00D451A1">
        <w:rPr>
          <w:rFonts w:cs="Times New Roman"/>
        </w:rPr>
        <w:t xml:space="preserve">GEERTZ, Clifford. “Mistura de gêneros: sobre a reconfiguração do pensamento social”. In: </w:t>
      </w:r>
      <w:r w:rsidRPr="00D451A1">
        <w:rPr>
          <w:rFonts w:cs="Times New Roman"/>
          <w:i/>
        </w:rPr>
        <w:t>Saber local</w:t>
      </w:r>
      <w:r w:rsidRPr="00D451A1">
        <w:rPr>
          <w:rFonts w:cs="Times New Roman"/>
        </w:rPr>
        <w:t xml:space="preserve">. </w:t>
      </w:r>
    </w:p>
    <w:p w14:paraId="399C234F" w14:textId="77777777" w:rsidR="00D05339" w:rsidRPr="00D451A1" w:rsidRDefault="00D05339" w:rsidP="00333189">
      <w:pPr>
        <w:jc w:val="both"/>
        <w:rPr>
          <w:rFonts w:cs="Times New Roman"/>
        </w:rPr>
      </w:pPr>
      <w:r w:rsidRPr="00D451A1">
        <w:rPr>
          <w:rFonts w:cs="Times New Roman"/>
        </w:rPr>
        <w:t>Opcionais:</w:t>
      </w:r>
    </w:p>
    <w:p w14:paraId="2ADA1669" w14:textId="77777777" w:rsidR="005B1D59" w:rsidRPr="00D451A1" w:rsidRDefault="005B1D59" w:rsidP="00333189">
      <w:pPr>
        <w:jc w:val="both"/>
        <w:rPr>
          <w:rFonts w:cs="Times New Roman"/>
        </w:rPr>
      </w:pPr>
    </w:p>
    <w:p w14:paraId="2C870C52" w14:textId="475B0ED7" w:rsidR="00096BFB" w:rsidRPr="00D451A1" w:rsidRDefault="00096BFB" w:rsidP="00333189">
      <w:pPr>
        <w:jc w:val="both"/>
        <w:rPr>
          <w:rFonts w:cs="Times New Roman"/>
          <w:u w:val="single"/>
        </w:rPr>
      </w:pPr>
      <w:r w:rsidRPr="00D451A1">
        <w:rPr>
          <w:rFonts w:cs="Times New Roman"/>
          <w:u w:val="single"/>
        </w:rPr>
        <w:t>22 maio</w:t>
      </w:r>
    </w:p>
    <w:p w14:paraId="6D460281" w14:textId="77777777" w:rsidR="00A574D2" w:rsidRPr="00D451A1" w:rsidRDefault="00A574D2" w:rsidP="00A574D2">
      <w:pPr>
        <w:jc w:val="both"/>
        <w:rPr>
          <w:rFonts w:cs="Times New Roman"/>
        </w:rPr>
      </w:pPr>
      <w:r w:rsidRPr="00D451A1">
        <w:rPr>
          <w:rFonts w:cs="Times New Roman"/>
        </w:rPr>
        <w:t xml:space="preserve">WAGNER, Roy. 2010. </w:t>
      </w:r>
      <w:r w:rsidRPr="00D451A1">
        <w:rPr>
          <w:rFonts w:cs="Times New Roman"/>
          <w:i/>
        </w:rPr>
        <w:t>A invenção da cultura</w:t>
      </w:r>
      <w:r w:rsidRPr="00D451A1">
        <w:rPr>
          <w:rFonts w:cs="Times New Roman"/>
        </w:rPr>
        <w:t>. São Paulo: Cosac Naify.</w:t>
      </w:r>
    </w:p>
    <w:p w14:paraId="67C62F91" w14:textId="77777777" w:rsidR="00A574D2" w:rsidRPr="00D451A1" w:rsidRDefault="00A574D2" w:rsidP="00333189">
      <w:pPr>
        <w:jc w:val="both"/>
        <w:rPr>
          <w:rFonts w:cs="Times New Roman"/>
        </w:rPr>
      </w:pPr>
    </w:p>
    <w:p w14:paraId="0B55240D" w14:textId="5C54C74F" w:rsidR="00096BFB" w:rsidRPr="00D451A1" w:rsidRDefault="00096BFB" w:rsidP="00333189">
      <w:pPr>
        <w:jc w:val="both"/>
        <w:rPr>
          <w:rFonts w:cs="Times New Roman"/>
          <w:u w:val="single"/>
        </w:rPr>
      </w:pPr>
      <w:r w:rsidRPr="00D451A1">
        <w:rPr>
          <w:rFonts w:cs="Times New Roman"/>
          <w:u w:val="single"/>
        </w:rPr>
        <w:t>29 maio</w:t>
      </w:r>
    </w:p>
    <w:p w14:paraId="7ACA41CC" w14:textId="77777777" w:rsidR="006717D0" w:rsidRPr="00C75643" w:rsidRDefault="006717D0" w:rsidP="006717D0">
      <w:pPr>
        <w:jc w:val="both"/>
        <w:rPr>
          <w:rFonts w:cs="Times New Roman"/>
          <w:u w:val="single"/>
        </w:rPr>
      </w:pPr>
      <w:r w:rsidRPr="00C75643">
        <w:rPr>
          <w:rFonts w:cs="Times New Roman"/>
          <w:u w:val="single"/>
        </w:rPr>
        <w:t>&gt;&gt;</w:t>
      </w:r>
      <w:r>
        <w:rPr>
          <w:rFonts w:cs="Times New Roman"/>
          <w:u w:val="single"/>
        </w:rPr>
        <w:t>Nesta data — ou antes — e</w:t>
      </w:r>
      <w:r w:rsidRPr="00C75643">
        <w:rPr>
          <w:rFonts w:cs="Times New Roman"/>
          <w:u w:val="single"/>
        </w:rPr>
        <w:t>ntregar 1</w:t>
      </w:r>
      <w:r w:rsidRPr="00C75643">
        <w:rPr>
          <w:rFonts w:cs="Times New Roman"/>
          <w:u w:val="single"/>
          <w:vertAlign w:val="superscript"/>
        </w:rPr>
        <w:t>o</w:t>
      </w:r>
      <w:r w:rsidRPr="00C75643">
        <w:rPr>
          <w:rFonts w:cs="Times New Roman"/>
          <w:u w:val="single"/>
        </w:rPr>
        <w:t xml:space="preserve"> Trabalho escrito&lt;&lt;</w:t>
      </w:r>
    </w:p>
    <w:p w14:paraId="31DB05DA" w14:textId="77777777" w:rsidR="00A574D2" w:rsidRPr="00D451A1" w:rsidRDefault="00A574D2" w:rsidP="00A574D2">
      <w:pPr>
        <w:jc w:val="both"/>
        <w:rPr>
          <w:rFonts w:cs="Times New Roman"/>
        </w:rPr>
      </w:pPr>
      <w:r w:rsidRPr="00D451A1">
        <w:rPr>
          <w:rFonts w:cs="Times New Roman"/>
        </w:rPr>
        <w:t xml:space="preserve">WAGNER, Roy. 2010. </w:t>
      </w:r>
      <w:r w:rsidRPr="00D451A1">
        <w:rPr>
          <w:rFonts w:cs="Times New Roman"/>
          <w:i/>
        </w:rPr>
        <w:t>A invenção da cultura</w:t>
      </w:r>
      <w:r w:rsidRPr="00D451A1">
        <w:rPr>
          <w:rFonts w:cs="Times New Roman"/>
        </w:rPr>
        <w:t>. São Paulo: Cosac Naify.</w:t>
      </w:r>
    </w:p>
    <w:p w14:paraId="3A7C40C1" w14:textId="77777777" w:rsidR="00A574D2" w:rsidRPr="00D451A1" w:rsidRDefault="00A574D2" w:rsidP="007721EF">
      <w:pPr>
        <w:jc w:val="both"/>
        <w:rPr>
          <w:rFonts w:cs="Times New Roman"/>
        </w:rPr>
      </w:pPr>
      <w:r w:rsidRPr="00D451A1">
        <w:rPr>
          <w:rFonts w:cs="Times New Roman"/>
        </w:rPr>
        <w:t xml:space="preserve"> (cont.)</w:t>
      </w:r>
    </w:p>
    <w:p w14:paraId="3B6F1191" w14:textId="77777777" w:rsidR="00096BFB" w:rsidRPr="00D451A1" w:rsidRDefault="00096BFB" w:rsidP="00333189">
      <w:pPr>
        <w:jc w:val="both"/>
        <w:rPr>
          <w:rFonts w:cs="Times New Roman"/>
        </w:rPr>
      </w:pPr>
    </w:p>
    <w:p w14:paraId="2F01C8C9" w14:textId="483E10E9" w:rsidR="00096BFB" w:rsidRPr="00D451A1" w:rsidRDefault="00096BFB" w:rsidP="00333189">
      <w:pPr>
        <w:jc w:val="both"/>
        <w:rPr>
          <w:rFonts w:cs="Times New Roman"/>
          <w:u w:val="single"/>
        </w:rPr>
      </w:pPr>
      <w:r w:rsidRPr="00D451A1">
        <w:rPr>
          <w:rFonts w:cs="Times New Roman"/>
          <w:u w:val="single"/>
        </w:rPr>
        <w:t>5 junho</w:t>
      </w:r>
    </w:p>
    <w:p w14:paraId="352B9C41" w14:textId="21409529" w:rsidR="00D05339" w:rsidRPr="00D451A1" w:rsidRDefault="00D05339" w:rsidP="00D05339">
      <w:pPr>
        <w:rPr>
          <w:rFonts w:cs="Times New Roman"/>
          <w:lang w:eastAsia="pt-BR"/>
        </w:rPr>
      </w:pPr>
      <w:r w:rsidRPr="00D451A1">
        <w:rPr>
          <w:rFonts w:cs="Times New Roman"/>
          <w:lang w:eastAsia="pt-BR"/>
        </w:rPr>
        <w:t xml:space="preserve">SAHLINS, Marshall. 2003. </w:t>
      </w:r>
      <w:r w:rsidRPr="00D451A1">
        <w:rPr>
          <w:rFonts w:cs="Times New Roman"/>
          <w:i/>
          <w:lang w:eastAsia="pt-BR"/>
        </w:rPr>
        <w:t>Ilhas da história</w:t>
      </w:r>
      <w:r w:rsidRPr="00D451A1">
        <w:rPr>
          <w:rFonts w:cs="Times New Roman"/>
          <w:lang w:eastAsia="pt-BR"/>
        </w:rPr>
        <w:t>. Rio de Janeiro: Zahar ed. [Intro.; Cap. 1 “Suplemento a viagem de Cook, ou ‘le calcul sauvage’; cap. 5 — “Estrutura e História”; p7—21; 23—59; 172—194.]</w:t>
      </w:r>
    </w:p>
    <w:p w14:paraId="72808A14" w14:textId="7FDBFAA6" w:rsidR="00096BFB" w:rsidRPr="00D451A1" w:rsidRDefault="00096BFB" w:rsidP="00333189">
      <w:pPr>
        <w:jc w:val="both"/>
        <w:rPr>
          <w:rFonts w:cs="Times New Roman"/>
        </w:rPr>
      </w:pPr>
    </w:p>
    <w:p w14:paraId="101B8700" w14:textId="031D39EB" w:rsidR="00096BFB" w:rsidRPr="00D451A1" w:rsidRDefault="00096BFB" w:rsidP="00333189">
      <w:pPr>
        <w:jc w:val="both"/>
        <w:rPr>
          <w:rFonts w:cs="Times New Roman"/>
          <w:u w:val="single"/>
        </w:rPr>
      </w:pPr>
      <w:r w:rsidRPr="00D451A1">
        <w:rPr>
          <w:rFonts w:cs="Times New Roman"/>
          <w:u w:val="single"/>
        </w:rPr>
        <w:t>12 junho</w:t>
      </w:r>
    </w:p>
    <w:p w14:paraId="0B16C200" w14:textId="7E885D1A" w:rsidR="00096BFB" w:rsidRPr="00D451A1" w:rsidRDefault="00096BFB" w:rsidP="00333189">
      <w:pPr>
        <w:jc w:val="both"/>
        <w:rPr>
          <w:rFonts w:cs="Times New Roman"/>
        </w:rPr>
      </w:pPr>
      <w:r w:rsidRPr="00D451A1">
        <w:rPr>
          <w:rFonts w:cs="Times New Roman"/>
        </w:rPr>
        <w:t>[</w:t>
      </w:r>
      <w:r w:rsidR="00381DDB" w:rsidRPr="00D451A1">
        <w:rPr>
          <w:rFonts w:cs="Times New Roman"/>
        </w:rPr>
        <w:t>&gt;&gt;</w:t>
      </w:r>
      <w:r w:rsidR="00D05339" w:rsidRPr="00D451A1">
        <w:rPr>
          <w:rFonts w:cs="Times New Roman"/>
        </w:rPr>
        <w:t>Potencialmente declarado FERIADO</w:t>
      </w:r>
      <w:r w:rsidRPr="00D451A1">
        <w:rPr>
          <w:rFonts w:cs="Times New Roman"/>
        </w:rPr>
        <w:t xml:space="preserve"> nacional </w:t>
      </w:r>
      <w:r w:rsidR="00381DDB" w:rsidRPr="00D451A1">
        <w:rPr>
          <w:rFonts w:cs="Times New Roman"/>
        </w:rPr>
        <w:t>devido jogo de Brasil na copa.</w:t>
      </w:r>
      <w:r w:rsidR="00F01189" w:rsidRPr="00D451A1">
        <w:rPr>
          <w:rFonts w:cs="Times New Roman"/>
        </w:rPr>
        <w:t>...???</w:t>
      </w:r>
      <w:r w:rsidR="00381DDB" w:rsidRPr="00D451A1">
        <w:rPr>
          <w:rFonts w:cs="Times New Roman"/>
        </w:rPr>
        <w:t>&lt;&lt;</w:t>
      </w:r>
      <w:r w:rsidRPr="00D451A1">
        <w:rPr>
          <w:rFonts w:cs="Times New Roman"/>
        </w:rPr>
        <w:t>]</w:t>
      </w:r>
    </w:p>
    <w:p w14:paraId="2695D238" w14:textId="77777777" w:rsidR="00D05339" w:rsidRPr="00D451A1" w:rsidRDefault="00D05339" w:rsidP="00D05339">
      <w:pPr>
        <w:jc w:val="both"/>
        <w:rPr>
          <w:rFonts w:cs="Times New Roman"/>
        </w:rPr>
      </w:pPr>
      <w:r w:rsidRPr="00D451A1">
        <w:rPr>
          <w:rFonts w:cs="Times New Roman"/>
        </w:rPr>
        <w:t xml:space="preserve">SAHLINS, Marshall. 2003. </w:t>
      </w:r>
      <w:r w:rsidRPr="00D451A1">
        <w:rPr>
          <w:rFonts w:cs="Times New Roman"/>
          <w:i/>
        </w:rPr>
        <w:t>Cultura e razão prática</w:t>
      </w:r>
      <w:r w:rsidRPr="00D451A1">
        <w:rPr>
          <w:rFonts w:cs="Times New Roman"/>
        </w:rPr>
        <w:t>. Rio de Janeiro: Jorge Zahar ed.</w:t>
      </w:r>
    </w:p>
    <w:p w14:paraId="5CAE7826" w14:textId="77777777" w:rsidR="00D05339" w:rsidRPr="00D451A1" w:rsidRDefault="00D05339" w:rsidP="00D05339">
      <w:pPr>
        <w:jc w:val="both"/>
        <w:rPr>
          <w:rFonts w:cs="Times New Roman"/>
        </w:rPr>
      </w:pPr>
      <w:r w:rsidRPr="00D451A1">
        <w:rPr>
          <w:rFonts w:cs="Times New Roman"/>
        </w:rPr>
        <w:t>[“La pensée bourgeoise: A sociedade como cultura”]</w:t>
      </w:r>
    </w:p>
    <w:p w14:paraId="3B869342" w14:textId="77777777" w:rsidR="00A574D2" w:rsidRPr="00D451A1" w:rsidRDefault="00A574D2" w:rsidP="00333189">
      <w:pPr>
        <w:jc w:val="both"/>
        <w:rPr>
          <w:rFonts w:cs="Times New Roman"/>
        </w:rPr>
      </w:pPr>
    </w:p>
    <w:p w14:paraId="085087A6" w14:textId="407105DA" w:rsidR="00096BFB" w:rsidRPr="00D451A1" w:rsidRDefault="00096BFB" w:rsidP="00333189">
      <w:pPr>
        <w:jc w:val="both"/>
        <w:rPr>
          <w:rFonts w:cs="Times New Roman"/>
          <w:u w:val="single"/>
        </w:rPr>
      </w:pPr>
      <w:r w:rsidRPr="00D451A1">
        <w:rPr>
          <w:rFonts w:cs="Times New Roman"/>
          <w:u w:val="single"/>
        </w:rPr>
        <w:t xml:space="preserve">19 junho </w:t>
      </w:r>
    </w:p>
    <w:p w14:paraId="1470A4DA" w14:textId="7B4DED4A" w:rsidR="00096BFB" w:rsidRPr="00D451A1" w:rsidRDefault="00096BFB" w:rsidP="00333189">
      <w:pPr>
        <w:jc w:val="both"/>
        <w:rPr>
          <w:rFonts w:cs="Times New Roman"/>
        </w:rPr>
      </w:pPr>
      <w:r w:rsidRPr="00D451A1">
        <w:rPr>
          <w:rFonts w:cs="Times New Roman"/>
        </w:rPr>
        <w:t>FERIADO — Corpus Christi</w:t>
      </w:r>
    </w:p>
    <w:p w14:paraId="1A84FF96" w14:textId="77777777" w:rsidR="00096BFB" w:rsidRPr="00D451A1" w:rsidRDefault="00096BFB" w:rsidP="00333189">
      <w:pPr>
        <w:jc w:val="both"/>
        <w:rPr>
          <w:rFonts w:cs="Times New Roman"/>
        </w:rPr>
      </w:pPr>
    </w:p>
    <w:p w14:paraId="3E709285" w14:textId="0235D80F" w:rsidR="00096BFB" w:rsidRPr="00D451A1" w:rsidRDefault="00096BFB" w:rsidP="00333189">
      <w:pPr>
        <w:jc w:val="both"/>
        <w:rPr>
          <w:rFonts w:cs="Times New Roman"/>
          <w:u w:val="single"/>
        </w:rPr>
      </w:pPr>
      <w:r w:rsidRPr="00D451A1">
        <w:rPr>
          <w:rFonts w:cs="Times New Roman"/>
          <w:u w:val="single"/>
        </w:rPr>
        <w:t>26 junho</w:t>
      </w:r>
      <w:r w:rsidR="007721EF" w:rsidRPr="00D451A1">
        <w:rPr>
          <w:rFonts w:cs="Times New Roman"/>
        </w:rPr>
        <w:tab/>
      </w:r>
    </w:p>
    <w:p w14:paraId="4AA014EE" w14:textId="240D130E" w:rsidR="005B1D59" w:rsidRPr="00D451A1" w:rsidRDefault="005B1D59" w:rsidP="005B1D59">
      <w:pPr>
        <w:jc w:val="both"/>
        <w:rPr>
          <w:rFonts w:cs="Times New Roman"/>
        </w:rPr>
      </w:pPr>
      <w:r w:rsidRPr="00D451A1">
        <w:rPr>
          <w:rFonts w:cs="Times New Roman"/>
        </w:rPr>
        <w:t xml:space="preserve">DERRIDA, Jacques. 1976. “Estrutura, signo e jogo no discurso da ciências humanas.” In: Macesey , R. e E. Donato (orgs.), </w:t>
      </w:r>
      <w:r w:rsidRPr="00D451A1">
        <w:rPr>
          <w:rFonts w:cs="Times New Roman"/>
          <w:i/>
        </w:rPr>
        <w:t>A controvérsia estruturalista</w:t>
      </w:r>
      <w:r w:rsidRPr="00D451A1">
        <w:rPr>
          <w:rFonts w:cs="Times New Roman"/>
        </w:rPr>
        <w:t>. São Paulo: Ed. Hucitec, p. 260-284.</w:t>
      </w:r>
    </w:p>
    <w:p w14:paraId="7C515025" w14:textId="77777777" w:rsidR="00D05339" w:rsidRPr="00D451A1" w:rsidRDefault="00D05339" w:rsidP="00D05339">
      <w:pPr>
        <w:rPr>
          <w:rFonts w:cs="Times New Roman"/>
        </w:rPr>
      </w:pPr>
      <w:r w:rsidRPr="00D451A1">
        <w:rPr>
          <w:rFonts w:cs="Times New Roman"/>
        </w:rPr>
        <w:t xml:space="preserve">MENEZES de SOUZA, Lynn Mário. 2004. “Hibridismo e tradução cultural em Bhabha.”  In: Benjamin Abdala Jr. (org.), </w:t>
      </w:r>
      <w:r w:rsidRPr="00D451A1">
        <w:rPr>
          <w:rFonts w:cs="Times New Roman"/>
          <w:i/>
        </w:rPr>
        <w:t>Margens da Cultura: Mestiçagem, hibridismo  outras mistura</w:t>
      </w:r>
      <w:r w:rsidRPr="00D451A1">
        <w:rPr>
          <w:rFonts w:cs="Times New Roman"/>
        </w:rPr>
        <w:t>s. São Paulo: Boitempo, p113—133.</w:t>
      </w:r>
    </w:p>
    <w:p w14:paraId="7FB1BF1F" w14:textId="19EDB086" w:rsidR="00096BFB" w:rsidRPr="00D451A1" w:rsidRDefault="00096BFB" w:rsidP="00333189">
      <w:pPr>
        <w:jc w:val="both"/>
        <w:rPr>
          <w:rFonts w:cs="Times New Roman"/>
        </w:rPr>
      </w:pPr>
    </w:p>
    <w:p w14:paraId="66AE61C8" w14:textId="4AEA278D" w:rsidR="00A574D2" w:rsidRPr="00D451A1" w:rsidRDefault="00A574D2" w:rsidP="00333189">
      <w:pPr>
        <w:jc w:val="both"/>
        <w:rPr>
          <w:rFonts w:cs="Times New Roman"/>
          <w:u w:val="single"/>
        </w:rPr>
      </w:pPr>
      <w:r w:rsidRPr="00D451A1">
        <w:rPr>
          <w:rFonts w:cs="Times New Roman"/>
          <w:u w:val="single"/>
        </w:rPr>
        <w:t>3 julho</w:t>
      </w:r>
    </w:p>
    <w:p w14:paraId="05775A2D" w14:textId="77777777" w:rsidR="00D05339" w:rsidRPr="00D451A1" w:rsidRDefault="00D05339" w:rsidP="00D05339">
      <w:pPr>
        <w:rPr>
          <w:rFonts w:cs="Times New Roman"/>
        </w:rPr>
      </w:pPr>
      <w:r w:rsidRPr="00D451A1">
        <w:rPr>
          <w:rFonts w:cs="Times New Roman"/>
        </w:rPr>
        <w:t xml:space="preserve">CARVALHO, José Jorge de. 2001. “O olhar etnográfico e  voz subalterna.” </w:t>
      </w:r>
      <w:r w:rsidRPr="00D451A1">
        <w:rPr>
          <w:rFonts w:cs="Times New Roman"/>
          <w:i/>
        </w:rPr>
        <w:t>Horizontes Antropológicos</w:t>
      </w:r>
      <w:r w:rsidRPr="00D451A1">
        <w:rPr>
          <w:rFonts w:cs="Times New Roman"/>
        </w:rPr>
        <w:t xml:space="preserve"> 7 (15): 107-147.</w:t>
      </w:r>
    </w:p>
    <w:p w14:paraId="4ECB19DB" w14:textId="77777777" w:rsidR="00D05339" w:rsidRPr="00D451A1" w:rsidRDefault="00D05339" w:rsidP="00333189">
      <w:pPr>
        <w:jc w:val="both"/>
        <w:rPr>
          <w:rFonts w:cs="Times New Roman"/>
          <w:u w:val="single"/>
        </w:rPr>
      </w:pPr>
    </w:p>
    <w:p w14:paraId="0A95060E" w14:textId="717949A0" w:rsidR="00096BFB" w:rsidRPr="00D451A1" w:rsidRDefault="00096BFB" w:rsidP="00333189">
      <w:pPr>
        <w:jc w:val="both"/>
        <w:rPr>
          <w:rFonts w:cs="Times New Roman"/>
          <w:u w:val="single"/>
        </w:rPr>
      </w:pPr>
      <w:r w:rsidRPr="00D451A1">
        <w:rPr>
          <w:rFonts w:cs="Times New Roman"/>
          <w:u w:val="single"/>
        </w:rPr>
        <w:t>10 julho</w:t>
      </w:r>
    </w:p>
    <w:p w14:paraId="20FDD06E" w14:textId="0C08591D" w:rsidR="00096BFB" w:rsidRPr="00D451A1" w:rsidRDefault="00C15D1E" w:rsidP="00096BFB">
      <w:pPr>
        <w:jc w:val="both"/>
        <w:rPr>
          <w:rFonts w:cs="Times New Roman"/>
          <w:u w:val="single"/>
        </w:rPr>
      </w:pPr>
      <w:r w:rsidRPr="00D451A1">
        <w:rPr>
          <w:rFonts w:cs="Times New Roman"/>
          <w:u w:val="single"/>
        </w:rPr>
        <w:t>&gt;&gt;</w:t>
      </w:r>
      <w:r w:rsidR="00096BFB" w:rsidRPr="00D451A1">
        <w:rPr>
          <w:rFonts w:cs="Times New Roman"/>
          <w:u w:val="single"/>
        </w:rPr>
        <w:t>Entrega do trabalho final (para todos)</w:t>
      </w:r>
      <w:r w:rsidRPr="00D451A1">
        <w:rPr>
          <w:rFonts w:cs="Times New Roman"/>
          <w:u w:val="single"/>
        </w:rPr>
        <w:t>&lt;&lt; / &gt;&gt;</w:t>
      </w:r>
      <w:r w:rsidR="00096BFB" w:rsidRPr="00D451A1">
        <w:rPr>
          <w:rFonts w:cs="Times New Roman"/>
          <w:u w:val="single"/>
        </w:rPr>
        <w:t>apresentações de trabalhos finais</w:t>
      </w:r>
      <w:r w:rsidRPr="00D451A1">
        <w:rPr>
          <w:rFonts w:cs="Times New Roman"/>
          <w:u w:val="single"/>
        </w:rPr>
        <w:t>&lt;&lt;</w:t>
      </w:r>
    </w:p>
    <w:p w14:paraId="121602E2" w14:textId="172FD4A7" w:rsidR="00096BFB" w:rsidRPr="00D451A1" w:rsidRDefault="00096BFB" w:rsidP="00333189">
      <w:pPr>
        <w:jc w:val="both"/>
        <w:rPr>
          <w:rFonts w:cs="Times New Roman"/>
        </w:rPr>
      </w:pPr>
    </w:p>
    <w:p w14:paraId="550A81CD" w14:textId="35D33038" w:rsidR="00096BFB" w:rsidRPr="00D451A1" w:rsidRDefault="00096BFB" w:rsidP="00333189">
      <w:pPr>
        <w:jc w:val="both"/>
        <w:rPr>
          <w:rFonts w:cs="Times New Roman"/>
          <w:u w:val="single"/>
        </w:rPr>
      </w:pPr>
      <w:r w:rsidRPr="00D451A1">
        <w:rPr>
          <w:rFonts w:cs="Times New Roman"/>
          <w:u w:val="single"/>
        </w:rPr>
        <w:t>17 julho</w:t>
      </w:r>
    </w:p>
    <w:p w14:paraId="4431C38F" w14:textId="536D8FE1" w:rsidR="00096BFB" w:rsidRPr="00D451A1" w:rsidRDefault="00C15D1E" w:rsidP="00096BFB">
      <w:pPr>
        <w:jc w:val="both"/>
        <w:rPr>
          <w:rFonts w:cs="Times New Roman"/>
          <w:u w:val="single"/>
        </w:rPr>
      </w:pPr>
      <w:r w:rsidRPr="00D451A1">
        <w:rPr>
          <w:rFonts w:cs="Times New Roman"/>
          <w:u w:val="single"/>
        </w:rPr>
        <w:t>&gt;&gt;</w:t>
      </w:r>
      <w:r w:rsidR="00814F86" w:rsidRPr="00D451A1">
        <w:rPr>
          <w:rFonts w:cs="Times New Roman"/>
          <w:u w:val="single"/>
        </w:rPr>
        <w:t>Recuperação</w:t>
      </w:r>
      <w:r w:rsidRPr="00D451A1">
        <w:rPr>
          <w:rFonts w:cs="Times New Roman"/>
          <w:u w:val="single"/>
        </w:rPr>
        <w:t>&lt;&lt;</w:t>
      </w:r>
      <w:r w:rsidR="00814F86" w:rsidRPr="00D451A1">
        <w:rPr>
          <w:rFonts w:cs="Times New Roman"/>
          <w:u w:val="single"/>
        </w:rPr>
        <w:t xml:space="preserve"> / </w:t>
      </w:r>
      <w:r w:rsidRPr="00D451A1">
        <w:rPr>
          <w:rFonts w:cs="Times New Roman"/>
          <w:u w:val="single"/>
        </w:rPr>
        <w:t>&gt;&gt;</w:t>
      </w:r>
      <w:r w:rsidR="00096BFB" w:rsidRPr="00D451A1">
        <w:rPr>
          <w:rFonts w:cs="Times New Roman"/>
          <w:u w:val="single"/>
        </w:rPr>
        <w:t>Apresentações de trabalhos finais</w:t>
      </w:r>
      <w:r w:rsidRPr="00D451A1">
        <w:rPr>
          <w:rFonts w:cs="Times New Roman"/>
          <w:u w:val="single"/>
        </w:rPr>
        <w:t>&lt;&lt;</w:t>
      </w:r>
    </w:p>
    <w:p w14:paraId="0F2266EC" w14:textId="77777777" w:rsidR="00096BFB" w:rsidRPr="00D451A1" w:rsidRDefault="00096BFB" w:rsidP="00333189">
      <w:pPr>
        <w:jc w:val="both"/>
        <w:rPr>
          <w:rFonts w:cs="Times New Roman"/>
        </w:rPr>
      </w:pPr>
    </w:p>
    <w:p w14:paraId="1E0E00C3" w14:textId="77777777" w:rsidR="00E72438" w:rsidRDefault="00E72438" w:rsidP="00333189">
      <w:pPr>
        <w:jc w:val="both"/>
        <w:rPr>
          <w:rFonts w:cs="Times New Roman"/>
        </w:rPr>
      </w:pPr>
    </w:p>
    <w:p w14:paraId="1A400B57" w14:textId="77777777" w:rsidR="00E72438" w:rsidRDefault="00E72438" w:rsidP="00333189">
      <w:pPr>
        <w:jc w:val="both"/>
        <w:rPr>
          <w:rFonts w:cs="Times New Roman"/>
        </w:rPr>
      </w:pPr>
    </w:p>
    <w:p w14:paraId="25FFBB8F" w14:textId="77777777" w:rsidR="00E72438" w:rsidRPr="00D451A1" w:rsidRDefault="00E72438" w:rsidP="00333189">
      <w:pPr>
        <w:jc w:val="both"/>
        <w:rPr>
          <w:rFonts w:cs="Times New Roman"/>
        </w:rPr>
      </w:pPr>
    </w:p>
    <w:p w14:paraId="1AD44FEB" w14:textId="5E48751F" w:rsidR="00AC77ED" w:rsidRPr="00D451A1" w:rsidRDefault="007C0305" w:rsidP="00AC77ED">
      <w:pPr>
        <w:jc w:val="both"/>
        <w:rPr>
          <w:rFonts w:cs="Times New Roman"/>
          <w:u w:val="single"/>
          <w:lang w:eastAsia="pt-BR"/>
        </w:rPr>
      </w:pPr>
      <w:r w:rsidRPr="00D451A1">
        <w:rPr>
          <w:rFonts w:cs="Times New Roman"/>
          <w:u w:val="single"/>
          <w:lang w:eastAsia="pt-BR"/>
        </w:rPr>
        <w:t>Bibliografia adicional:</w:t>
      </w:r>
    </w:p>
    <w:p w14:paraId="2FA73B86" w14:textId="24A412DB" w:rsidR="007C0305" w:rsidRPr="00D451A1" w:rsidRDefault="007C0305" w:rsidP="00AC77ED">
      <w:pPr>
        <w:jc w:val="both"/>
        <w:rPr>
          <w:rFonts w:cs="Times New Roman"/>
          <w:lang w:eastAsia="pt-BR"/>
        </w:rPr>
      </w:pPr>
      <w:r w:rsidRPr="00D451A1">
        <w:rPr>
          <w:rFonts w:cs="Times New Roman"/>
          <w:lang w:eastAsia="pt-BR"/>
        </w:rPr>
        <w:t xml:space="preserve">ASAD, Talal. 2010. “A construção da religião como categoria antropológica.” </w:t>
      </w:r>
      <w:r w:rsidRPr="00D451A1">
        <w:rPr>
          <w:rFonts w:cs="Times New Roman"/>
          <w:i/>
          <w:lang w:eastAsia="pt-BR"/>
        </w:rPr>
        <w:t>Cadernos de Campo</w:t>
      </w:r>
      <w:r w:rsidRPr="00D451A1">
        <w:rPr>
          <w:rFonts w:cs="Times New Roman"/>
          <w:lang w:eastAsia="pt-BR"/>
        </w:rPr>
        <w:t xml:space="preserve"> 19: 263-284.</w:t>
      </w:r>
    </w:p>
    <w:p w14:paraId="5E0AAC3B" w14:textId="7F873659" w:rsidR="00AC77ED" w:rsidRPr="00D451A1" w:rsidRDefault="00AC77ED" w:rsidP="00AC77ED">
      <w:pPr>
        <w:jc w:val="both"/>
        <w:rPr>
          <w:rFonts w:cs="Times New Roman"/>
          <w:lang w:eastAsia="pt-BR"/>
        </w:rPr>
      </w:pPr>
      <w:r w:rsidRPr="00D451A1">
        <w:rPr>
          <w:rFonts w:cs="Times New Roman"/>
          <w:lang w:eastAsia="pt-BR"/>
        </w:rPr>
        <w:t>B</w:t>
      </w:r>
      <w:r w:rsidRPr="00D451A1">
        <w:rPr>
          <w:rFonts w:cs="Times New Roman"/>
        </w:rPr>
        <w:t xml:space="preserve">AUMAN, R. E C. BRIGGS. 2008. </w:t>
      </w:r>
      <w:r w:rsidR="007C0305" w:rsidRPr="00D451A1">
        <w:rPr>
          <w:rFonts w:cs="Times New Roman"/>
        </w:rPr>
        <w:t>“</w:t>
      </w:r>
      <w:r w:rsidRPr="00D451A1">
        <w:rPr>
          <w:rFonts w:cs="Times New Roman"/>
        </w:rPr>
        <w:t>Poética e Performance como perspectivas críticas sobre a linguagem e a vida social.</w:t>
      </w:r>
      <w:r w:rsidR="007C0305" w:rsidRPr="00D451A1">
        <w:rPr>
          <w:rFonts w:cs="Times New Roman"/>
        </w:rPr>
        <w:t>”</w:t>
      </w:r>
      <w:r w:rsidRPr="00D451A1">
        <w:rPr>
          <w:rFonts w:cs="Times New Roman"/>
        </w:rPr>
        <w:t xml:space="preserve"> </w:t>
      </w:r>
      <w:r w:rsidRPr="00D451A1">
        <w:rPr>
          <w:rFonts w:cs="Times New Roman"/>
          <w:i/>
        </w:rPr>
        <w:t>Ilha</w:t>
      </w:r>
      <w:r w:rsidRPr="00D451A1">
        <w:rPr>
          <w:rFonts w:cs="Times New Roman"/>
        </w:rPr>
        <w:t xml:space="preserve"> 8(1). 185-229. </w:t>
      </w:r>
    </w:p>
    <w:p w14:paraId="55C6F995" w14:textId="229CD2A6" w:rsidR="007C0305" w:rsidRPr="00D451A1" w:rsidRDefault="00333189" w:rsidP="00333189">
      <w:pPr>
        <w:jc w:val="both"/>
        <w:rPr>
          <w:rFonts w:cs="Times New Roman"/>
          <w:lang w:eastAsia="pt-BR"/>
        </w:rPr>
      </w:pPr>
      <w:r w:rsidRPr="00D451A1">
        <w:rPr>
          <w:rFonts w:cs="Times New Roman"/>
          <w:lang w:eastAsia="pt-BR"/>
        </w:rPr>
        <w:t>BOURDIEU</w:t>
      </w:r>
      <w:r w:rsidR="00AC77ED" w:rsidRPr="00D451A1">
        <w:rPr>
          <w:rFonts w:cs="Times New Roman"/>
          <w:lang w:eastAsia="pt-BR"/>
        </w:rPr>
        <w:t xml:space="preserve">, Pierre. 1989. </w:t>
      </w:r>
      <w:r w:rsidR="00AC77ED" w:rsidRPr="00D451A1">
        <w:rPr>
          <w:rFonts w:cs="Times New Roman"/>
          <w:i/>
          <w:lang w:eastAsia="pt-BR"/>
        </w:rPr>
        <w:t>O poder simbólico</w:t>
      </w:r>
      <w:r w:rsidR="00AC77ED" w:rsidRPr="00D451A1">
        <w:rPr>
          <w:rFonts w:cs="Times New Roman"/>
          <w:lang w:eastAsia="pt-BR"/>
        </w:rPr>
        <w:t>. R</w:t>
      </w:r>
      <w:r w:rsidR="007C0305" w:rsidRPr="00D451A1">
        <w:rPr>
          <w:rFonts w:cs="Times New Roman"/>
          <w:lang w:eastAsia="pt-BR"/>
        </w:rPr>
        <w:t>i</w:t>
      </w:r>
      <w:r w:rsidR="00AC77ED" w:rsidRPr="00D451A1">
        <w:rPr>
          <w:rFonts w:cs="Times New Roman"/>
          <w:lang w:eastAsia="pt-BR"/>
        </w:rPr>
        <w:t>o de Janeiro: Bertrand Russel.</w:t>
      </w:r>
      <w:r w:rsidR="00A57664" w:rsidRPr="00D451A1">
        <w:rPr>
          <w:rFonts w:cs="Times New Roman"/>
          <w:lang w:eastAsia="pt-BR"/>
        </w:rPr>
        <w:t xml:space="preserve"> [Cap. 1 — “S</w:t>
      </w:r>
      <w:r w:rsidR="007C0305" w:rsidRPr="00D451A1">
        <w:rPr>
          <w:rFonts w:cs="Times New Roman"/>
          <w:lang w:eastAsia="pt-BR"/>
        </w:rPr>
        <w:t>obre o poder simbólico”, p.7—16.</w:t>
      </w:r>
    </w:p>
    <w:p w14:paraId="396A1C43" w14:textId="37DADD11" w:rsidR="00F421FC" w:rsidRPr="00D451A1" w:rsidRDefault="00333189" w:rsidP="00333189">
      <w:pPr>
        <w:jc w:val="both"/>
        <w:rPr>
          <w:rFonts w:cs="Times New Roman"/>
          <w:lang w:eastAsia="pt-BR"/>
        </w:rPr>
      </w:pPr>
      <w:r w:rsidRPr="00D451A1">
        <w:rPr>
          <w:rFonts w:cs="Times New Roman"/>
          <w:lang w:eastAsia="pt-BR"/>
        </w:rPr>
        <w:t>BRECHT</w:t>
      </w:r>
      <w:r w:rsidR="00AB696F" w:rsidRPr="00D451A1">
        <w:rPr>
          <w:rFonts w:cs="Times New Roman"/>
          <w:lang w:eastAsia="pt-BR"/>
        </w:rPr>
        <w:t xml:space="preserve">, </w:t>
      </w:r>
      <w:r w:rsidR="00F421FC" w:rsidRPr="00D451A1">
        <w:rPr>
          <w:rFonts w:cs="Times New Roman"/>
          <w:lang w:eastAsia="pt-BR"/>
        </w:rPr>
        <w:t xml:space="preserve">Bertolt. 1967. </w:t>
      </w:r>
      <w:r w:rsidR="00F421FC" w:rsidRPr="00D451A1">
        <w:rPr>
          <w:rFonts w:cs="Times New Roman"/>
          <w:i/>
          <w:lang w:eastAsia="pt-BR"/>
        </w:rPr>
        <w:t>Teatro dialético: ensaios</w:t>
      </w:r>
      <w:r w:rsidR="00F421FC" w:rsidRPr="00D451A1">
        <w:rPr>
          <w:rFonts w:cs="Times New Roman"/>
          <w:lang w:eastAsia="pt-BR"/>
        </w:rPr>
        <w:t>. Rio de Janeiro: Ed. Civilização Brasileira. [ensaios selecionados]</w:t>
      </w:r>
    </w:p>
    <w:p w14:paraId="7F6C59DE" w14:textId="2F26A8C6" w:rsidR="007C0305" w:rsidRPr="00D451A1" w:rsidRDefault="007C0305" w:rsidP="00333189">
      <w:pPr>
        <w:jc w:val="both"/>
        <w:rPr>
          <w:rFonts w:cs="Times New Roman"/>
        </w:rPr>
      </w:pPr>
      <w:r w:rsidRPr="00D451A1">
        <w:rPr>
          <w:rFonts w:cs="Times New Roman"/>
        </w:rPr>
        <w:t xml:space="preserve">CAIRO, Carlos del, e MARIN, Jefferson J. 2008. “Clifford Geertz y el ensamble de uno proyecto antropológico crítico.” </w:t>
      </w:r>
      <w:r w:rsidRPr="00D451A1">
        <w:rPr>
          <w:rFonts w:cs="Times New Roman"/>
          <w:i/>
        </w:rPr>
        <w:t>Tabula Rasa</w:t>
      </w:r>
      <w:r w:rsidRPr="00D451A1">
        <w:rPr>
          <w:rFonts w:cs="Times New Roman"/>
        </w:rPr>
        <w:t xml:space="preserve"> 8: 15-41.</w:t>
      </w:r>
    </w:p>
    <w:p w14:paraId="13F1EB60" w14:textId="7AC09F8B" w:rsidR="00333189" w:rsidRPr="00D451A1" w:rsidRDefault="00333189" w:rsidP="00333189">
      <w:pPr>
        <w:jc w:val="both"/>
        <w:rPr>
          <w:rFonts w:cs="Times New Roman"/>
        </w:rPr>
      </w:pPr>
      <w:r w:rsidRPr="00D451A1">
        <w:rPr>
          <w:rFonts w:cs="Times New Roman"/>
        </w:rPr>
        <w:t xml:space="preserve">DOUGLAS, Mary. </w:t>
      </w:r>
      <w:r w:rsidRPr="00D451A1">
        <w:rPr>
          <w:rFonts w:cs="Times New Roman"/>
          <w:i/>
        </w:rPr>
        <w:t>Pureza e Perigo</w:t>
      </w:r>
      <w:r w:rsidRPr="00D451A1">
        <w:rPr>
          <w:rFonts w:cs="Times New Roman"/>
        </w:rPr>
        <w:t>. Introdução, Cap.1: A impureza ritual, e Cap. 4: Magia e Milagre. P. 6-26, 47-57.</w:t>
      </w:r>
    </w:p>
    <w:p w14:paraId="50D9245C" w14:textId="77777777" w:rsidR="00D05339" w:rsidRPr="00D451A1" w:rsidRDefault="00D05339" w:rsidP="00D05339">
      <w:pPr>
        <w:rPr>
          <w:rFonts w:cs="Times New Roman"/>
        </w:rPr>
      </w:pPr>
      <w:r w:rsidRPr="00D451A1">
        <w:rPr>
          <w:rFonts w:cs="Times New Roman"/>
        </w:rPr>
        <w:t xml:space="preserve">FABIAN, Johannes. 1983. </w:t>
      </w:r>
      <w:r w:rsidRPr="00D451A1">
        <w:rPr>
          <w:rFonts w:cs="Times New Roman"/>
          <w:i/>
        </w:rPr>
        <w:t>O tempo e o outro: como a antropologia estabelece seu objeto.</w:t>
      </w:r>
      <w:r w:rsidRPr="00D451A1">
        <w:rPr>
          <w:rFonts w:cs="Times New Roman"/>
        </w:rPr>
        <w:t xml:space="preserve"> Petrópolis: Editora Vozes. [cap. 4 — “O Outro e o olhar — o Tempo e a retórica da visão” p129—160</w:t>
      </w:r>
    </w:p>
    <w:p w14:paraId="39442F77" w14:textId="26759E38" w:rsidR="00E36D4F" w:rsidRPr="00D451A1" w:rsidRDefault="00333189">
      <w:pPr>
        <w:rPr>
          <w:rFonts w:cs="Times New Roman"/>
        </w:rPr>
      </w:pPr>
      <w:r w:rsidRPr="00D451A1">
        <w:rPr>
          <w:rFonts w:cs="Times New Roman"/>
          <w:lang w:eastAsia="pt-BR"/>
        </w:rPr>
        <w:t>GEERTZ, Cl</w:t>
      </w:r>
      <w:r w:rsidR="007C0305" w:rsidRPr="00D451A1">
        <w:rPr>
          <w:rFonts w:cs="Times New Roman"/>
          <w:lang w:eastAsia="pt-BR"/>
        </w:rPr>
        <w:t xml:space="preserve">ifford. “A descrição densa”; “Arte como sistema cultural”; </w:t>
      </w:r>
      <w:r w:rsidR="00E36D4F" w:rsidRPr="00D451A1">
        <w:rPr>
          <w:rFonts w:cs="Times New Roman"/>
          <w:lang w:eastAsia="pt-BR"/>
        </w:rPr>
        <w:t>“Sentido comum como sistema cultural.</w:t>
      </w:r>
      <w:r w:rsidR="00D05339" w:rsidRPr="00D451A1">
        <w:rPr>
          <w:rFonts w:cs="Times New Roman"/>
          <w:lang w:eastAsia="pt-BR"/>
        </w:rPr>
        <w:t xml:space="preserve">” In: </w:t>
      </w:r>
      <w:r w:rsidR="00D05339" w:rsidRPr="00D451A1">
        <w:rPr>
          <w:rFonts w:cs="Times New Roman"/>
          <w:i/>
          <w:lang w:eastAsia="pt-BR"/>
        </w:rPr>
        <w:t>A interpretação das culturas</w:t>
      </w:r>
      <w:r w:rsidR="00D05339" w:rsidRPr="00D451A1">
        <w:rPr>
          <w:rFonts w:cs="Times New Roman"/>
          <w:lang w:eastAsia="pt-BR"/>
        </w:rPr>
        <w:t>.</w:t>
      </w:r>
    </w:p>
    <w:p w14:paraId="07DDB8C8" w14:textId="03263EF8" w:rsidR="00333189" w:rsidRPr="00D451A1" w:rsidRDefault="00333189">
      <w:pPr>
        <w:rPr>
          <w:rFonts w:cs="Times New Roman"/>
          <w:lang w:eastAsia="pt-BR"/>
        </w:rPr>
      </w:pPr>
      <w:r w:rsidRPr="00D451A1">
        <w:rPr>
          <w:rFonts w:cs="Times New Roman"/>
          <w:lang w:eastAsia="pt-BR"/>
        </w:rPr>
        <w:t>GOFFMAN</w:t>
      </w:r>
      <w:r w:rsidR="00D05339" w:rsidRPr="00D451A1">
        <w:rPr>
          <w:rFonts w:cs="Times New Roman"/>
          <w:lang w:eastAsia="pt-BR"/>
        </w:rPr>
        <w:t xml:space="preserve">, Erving. </w:t>
      </w:r>
      <w:r w:rsidR="00D05339" w:rsidRPr="00D451A1">
        <w:rPr>
          <w:rFonts w:cs="Times New Roman"/>
          <w:i/>
          <w:lang w:eastAsia="pt-BR"/>
        </w:rPr>
        <w:t>A representação do eu na vida cotidiana.</w:t>
      </w:r>
    </w:p>
    <w:p w14:paraId="768BEC90" w14:textId="4AB7BB3E" w:rsidR="00AC77ED" w:rsidRPr="00D451A1" w:rsidRDefault="00333189" w:rsidP="00AC77ED">
      <w:pPr>
        <w:rPr>
          <w:rFonts w:cs="Times New Roman"/>
          <w:lang w:eastAsia="pt-BR"/>
        </w:rPr>
      </w:pPr>
      <w:r w:rsidRPr="00D451A1">
        <w:rPr>
          <w:rFonts w:cs="Times New Roman"/>
        </w:rPr>
        <w:t xml:space="preserve">LANGDON, Jean. Performance e sua Diversidade como Paradigma Analítico. </w:t>
      </w:r>
      <w:r w:rsidRPr="00D451A1">
        <w:rPr>
          <w:rFonts w:cs="Times New Roman"/>
          <w:i/>
        </w:rPr>
        <w:t>Ilha</w:t>
      </w:r>
      <w:r w:rsidRPr="00D451A1">
        <w:rPr>
          <w:rFonts w:cs="Times New Roman"/>
          <w:lang w:eastAsia="pt-BR"/>
        </w:rPr>
        <w:t xml:space="preserve"> </w:t>
      </w:r>
      <w:r w:rsidR="00AC77ED" w:rsidRPr="00D451A1">
        <w:rPr>
          <w:rFonts w:cs="Times New Roman"/>
          <w:lang w:eastAsia="pt-BR"/>
        </w:rPr>
        <w:t xml:space="preserve">LANNA, Marcos. </w:t>
      </w:r>
      <w:r w:rsidR="00D05339" w:rsidRPr="00D451A1">
        <w:rPr>
          <w:rFonts w:cs="Times New Roman"/>
          <w:lang w:eastAsia="pt-BR"/>
        </w:rPr>
        <w:t>2001. “</w:t>
      </w:r>
      <w:hyperlink r:id="rId7" w:history="1">
        <w:r w:rsidR="00AC77ED" w:rsidRPr="00D451A1">
          <w:rPr>
            <w:rFonts w:cs="Times New Roman"/>
            <w:lang w:eastAsia="pt-BR"/>
          </w:rPr>
          <w:t>De Sahlins a Claude Lévi-Strauss: no setor transpacífico do sistema mundial</w:t>
        </w:r>
      </w:hyperlink>
      <w:r w:rsidR="00AC77ED" w:rsidRPr="00D451A1">
        <w:rPr>
          <w:rFonts w:cs="Times New Roman"/>
          <w:lang w:eastAsia="pt-BR"/>
        </w:rPr>
        <w:t>.</w:t>
      </w:r>
      <w:r w:rsidR="00D05339" w:rsidRPr="00D451A1">
        <w:rPr>
          <w:rFonts w:cs="Times New Roman"/>
          <w:lang w:eastAsia="pt-BR"/>
        </w:rPr>
        <w:t>”</w:t>
      </w:r>
      <w:r w:rsidR="00AC77ED" w:rsidRPr="00D451A1">
        <w:rPr>
          <w:rFonts w:cs="Times New Roman"/>
          <w:lang w:eastAsia="pt-BR"/>
        </w:rPr>
        <w:t xml:space="preserve"> </w:t>
      </w:r>
      <w:r w:rsidR="00AC77ED" w:rsidRPr="00D451A1">
        <w:rPr>
          <w:rFonts w:cs="Times New Roman"/>
          <w:i/>
          <w:lang w:eastAsia="pt-BR"/>
        </w:rPr>
        <w:t>Horizontes antropológicos</w:t>
      </w:r>
      <w:r w:rsidR="00D05339" w:rsidRPr="00D451A1">
        <w:rPr>
          <w:rFonts w:cs="Times New Roman"/>
          <w:lang w:eastAsia="pt-BR"/>
        </w:rPr>
        <w:t xml:space="preserve"> 7(16).</w:t>
      </w:r>
    </w:p>
    <w:p w14:paraId="2FAD4CB8" w14:textId="77777777" w:rsidR="00D05339" w:rsidRPr="00D451A1" w:rsidRDefault="00D05339" w:rsidP="00D05339">
      <w:pPr>
        <w:jc w:val="both"/>
        <w:rPr>
          <w:rFonts w:cs="Times New Roman"/>
          <w:lang w:eastAsia="pt-BR"/>
        </w:rPr>
      </w:pPr>
      <w:r w:rsidRPr="00D451A1">
        <w:rPr>
          <w:rFonts w:cs="Times New Roman"/>
          <w:lang w:eastAsia="pt-BR"/>
        </w:rPr>
        <w:t xml:space="preserve">LEIRIS, Michel. 2001 [1981]. </w:t>
      </w:r>
      <w:r w:rsidRPr="00D451A1">
        <w:rPr>
          <w:rFonts w:cs="Times New Roman"/>
          <w:i/>
          <w:lang w:eastAsia="pt-BR"/>
        </w:rPr>
        <w:t>Espelho da tauromaquia</w:t>
      </w:r>
      <w:r w:rsidRPr="00D451A1">
        <w:rPr>
          <w:rFonts w:cs="Times New Roman"/>
          <w:lang w:eastAsia="pt-BR"/>
        </w:rPr>
        <w:t>. São Paulo: Cosac &amp; Naify.</w:t>
      </w:r>
    </w:p>
    <w:p w14:paraId="70FF3CCE" w14:textId="77777777" w:rsidR="00333189" w:rsidRPr="00D451A1" w:rsidRDefault="00333189">
      <w:pPr>
        <w:rPr>
          <w:rFonts w:cs="Times New Roman"/>
          <w:lang w:eastAsia="pt-BR"/>
        </w:rPr>
      </w:pPr>
      <w:r w:rsidRPr="00D451A1">
        <w:rPr>
          <w:rFonts w:cs="Times New Roman"/>
          <w:lang w:eastAsia="pt-BR"/>
        </w:rPr>
        <w:t xml:space="preserve">LÉVI-STRAUSS, Claude [1950] “O feiticeiro e sua magia”. In: </w:t>
      </w:r>
      <w:r w:rsidRPr="00D451A1">
        <w:rPr>
          <w:rFonts w:cs="Times New Roman"/>
          <w:i/>
          <w:lang w:eastAsia="pt-BR"/>
        </w:rPr>
        <w:t>Antropologia Estrutural</w:t>
      </w:r>
      <w:r w:rsidRPr="00D451A1">
        <w:rPr>
          <w:rFonts w:cs="Times New Roman"/>
          <w:lang w:eastAsia="pt-BR"/>
        </w:rPr>
        <w:t>. São Paulo, CosacNaify</w:t>
      </w:r>
    </w:p>
    <w:p w14:paraId="0ACCABA4" w14:textId="05971264" w:rsidR="00333189" w:rsidRPr="00D451A1" w:rsidRDefault="00333189">
      <w:pPr>
        <w:rPr>
          <w:rFonts w:cs="Times New Roman"/>
          <w:lang w:eastAsia="pt-BR"/>
        </w:rPr>
      </w:pPr>
      <w:r w:rsidRPr="00D451A1">
        <w:rPr>
          <w:rFonts w:cs="Times New Roman"/>
          <w:lang w:eastAsia="pt-BR"/>
        </w:rPr>
        <w:t xml:space="preserve">LÉVI-STRAUSS, Claude [1950] “A eficácia simbolica”. In: </w:t>
      </w:r>
      <w:r w:rsidRPr="00D451A1">
        <w:rPr>
          <w:rFonts w:cs="Times New Roman"/>
          <w:i/>
          <w:lang w:eastAsia="pt-BR"/>
        </w:rPr>
        <w:t>Antropologia Estrutura</w:t>
      </w:r>
      <w:r w:rsidRPr="00D451A1">
        <w:rPr>
          <w:rFonts w:cs="Times New Roman"/>
          <w:lang w:eastAsia="pt-BR"/>
        </w:rPr>
        <w:t>l. São Paulo, CosacNaify</w:t>
      </w:r>
      <w:r w:rsidR="00D05339" w:rsidRPr="00D451A1">
        <w:rPr>
          <w:rFonts w:cs="Times New Roman"/>
          <w:lang w:eastAsia="pt-BR"/>
        </w:rPr>
        <w:t>.</w:t>
      </w:r>
    </w:p>
    <w:p w14:paraId="697F9372" w14:textId="77777777" w:rsidR="007C0305" w:rsidRPr="00D451A1" w:rsidRDefault="007C0305" w:rsidP="007C0305">
      <w:pPr>
        <w:rPr>
          <w:rFonts w:cs="Times New Roman"/>
        </w:rPr>
      </w:pPr>
      <w:r w:rsidRPr="00D451A1">
        <w:rPr>
          <w:rFonts w:cs="Times New Roman"/>
        </w:rPr>
        <w:t xml:space="preserve">MACDOUGALL, David. 2009.    ‘Significado e ser.’ Em: Andréa Barbosa, Edgar Teodoro da Cunha, Rose Satiko Hikiji  (orgs.). </w:t>
      </w:r>
      <w:r w:rsidRPr="00D451A1">
        <w:rPr>
          <w:rFonts w:cs="Times New Roman"/>
          <w:i/>
        </w:rPr>
        <w:t>Imagem-conhecimento: Antropologia, cinema e outros diálogos</w:t>
      </w:r>
      <w:r w:rsidRPr="00D451A1">
        <w:rPr>
          <w:rFonts w:cs="Times New Roman"/>
        </w:rPr>
        <w:t>: 61-70. Campinas, SP: Papirus.</w:t>
      </w:r>
    </w:p>
    <w:p w14:paraId="4770D72E" w14:textId="77777777" w:rsidR="007C0305" w:rsidRPr="00D451A1" w:rsidRDefault="007C0305" w:rsidP="007C0305">
      <w:pPr>
        <w:jc w:val="both"/>
        <w:rPr>
          <w:rFonts w:cs="Times New Roman"/>
        </w:rPr>
      </w:pPr>
      <w:r w:rsidRPr="00D451A1">
        <w:rPr>
          <w:rFonts w:cs="Times New Roman"/>
        </w:rPr>
        <w:t>MONTEIRO, Paula. [resenha sobre critica de Talal Asad ao “símbolo” de Geertz]</w:t>
      </w:r>
    </w:p>
    <w:p w14:paraId="2B7968B9" w14:textId="200831C8" w:rsidR="00333189" w:rsidRPr="00D451A1" w:rsidRDefault="00333189">
      <w:pPr>
        <w:rPr>
          <w:rFonts w:cs="Times New Roman"/>
          <w:lang w:eastAsia="pt-BR"/>
        </w:rPr>
      </w:pPr>
      <w:r w:rsidRPr="00D451A1">
        <w:rPr>
          <w:rFonts w:cs="Times New Roman"/>
          <w:lang w:eastAsia="pt-BR"/>
        </w:rPr>
        <w:t>SAHLINS, Marshall. Cultura e razão prática. Rio de Janeiro: Jorge Zahar, 2003. Cap. 2: “Dois paradigmas da teoria antropológica” (p. 61-127</w:t>
      </w:r>
      <w:r w:rsidR="00D05339" w:rsidRPr="00D451A1">
        <w:rPr>
          <w:rFonts w:cs="Times New Roman"/>
          <w:lang w:eastAsia="pt-BR"/>
        </w:rPr>
        <w:t>).</w:t>
      </w:r>
    </w:p>
    <w:p w14:paraId="5A737411" w14:textId="77777777" w:rsidR="007C0305" w:rsidRPr="00D451A1" w:rsidRDefault="007C0305" w:rsidP="007C0305">
      <w:pPr>
        <w:jc w:val="both"/>
        <w:rPr>
          <w:rFonts w:cs="Times New Roman"/>
        </w:rPr>
      </w:pPr>
      <w:r w:rsidRPr="00D451A1">
        <w:rPr>
          <w:rFonts w:cs="Times New Roman"/>
        </w:rPr>
        <w:t xml:space="preserve">SILVA, Wagner Gonçalves da. 2007. “Neopentecostalismo e religiões afro-brasileiras: significado do ataques aos símbolos da herança religiosa africana no Brasil contemporâneo.” </w:t>
      </w:r>
      <w:r w:rsidRPr="00D451A1">
        <w:rPr>
          <w:rFonts w:cs="Times New Roman"/>
          <w:i/>
        </w:rPr>
        <w:t>MANA</w:t>
      </w:r>
      <w:r w:rsidRPr="00D451A1">
        <w:rPr>
          <w:rFonts w:cs="Times New Roman"/>
        </w:rPr>
        <w:t xml:space="preserve"> 13(1): 207-236.</w:t>
      </w:r>
    </w:p>
    <w:p w14:paraId="3F1093E2" w14:textId="6C8E0950" w:rsidR="00333189" w:rsidRPr="00D451A1" w:rsidRDefault="00333189">
      <w:pPr>
        <w:rPr>
          <w:rFonts w:cs="Times New Roman"/>
          <w:lang w:eastAsia="pt-BR"/>
        </w:rPr>
      </w:pPr>
      <w:r w:rsidRPr="00D451A1">
        <w:rPr>
          <w:rFonts w:cs="Times New Roman"/>
          <w:lang w:eastAsia="pt-BR"/>
        </w:rPr>
        <w:t>TAUSSIG</w:t>
      </w:r>
      <w:r w:rsidR="001B2A14" w:rsidRPr="00D451A1">
        <w:rPr>
          <w:rFonts w:cs="Times New Roman"/>
          <w:lang w:eastAsia="pt-BR"/>
        </w:rPr>
        <w:t>, M</w:t>
      </w:r>
      <w:r w:rsidR="00D05339" w:rsidRPr="00D451A1">
        <w:rPr>
          <w:rFonts w:cs="Times New Roman"/>
          <w:lang w:eastAsia="pt-BR"/>
        </w:rPr>
        <w:t>ichael</w:t>
      </w:r>
      <w:r w:rsidR="001B2A14" w:rsidRPr="00D451A1">
        <w:rPr>
          <w:rFonts w:cs="Times New Roman"/>
          <w:lang w:eastAsia="pt-BR"/>
        </w:rPr>
        <w:t xml:space="preserve">. </w:t>
      </w:r>
      <w:r w:rsidR="00D05339" w:rsidRPr="00D451A1">
        <w:rPr>
          <w:rFonts w:cs="Times New Roman"/>
          <w:lang w:eastAsia="pt-BR"/>
        </w:rPr>
        <w:t xml:space="preserve">2011 [1980]. </w:t>
      </w:r>
      <w:r w:rsidR="001B2A14" w:rsidRPr="00D451A1">
        <w:rPr>
          <w:rFonts w:cs="Times New Roman"/>
          <w:i/>
          <w:lang w:eastAsia="pt-BR"/>
        </w:rPr>
        <w:t>O diabo e o fetichismo da mercadoria na América do Sul</w:t>
      </w:r>
      <w:r w:rsidR="001B2A14" w:rsidRPr="00D451A1">
        <w:rPr>
          <w:rFonts w:cs="Times New Roman"/>
          <w:lang w:eastAsia="pt-BR"/>
        </w:rPr>
        <w:t>. São Paulo: Ed. UNESP. [cap. 1 e 2; p. 24—35; 37—69].</w:t>
      </w:r>
    </w:p>
    <w:p w14:paraId="7A06205C" w14:textId="5AA6C088" w:rsidR="00333189" w:rsidRPr="00D451A1" w:rsidRDefault="00333189">
      <w:pPr>
        <w:rPr>
          <w:rFonts w:cs="Times New Roman"/>
          <w:lang w:eastAsia="pt-BR"/>
        </w:rPr>
      </w:pPr>
      <w:r w:rsidRPr="00D451A1">
        <w:rPr>
          <w:rFonts w:cs="Times New Roman"/>
          <w:lang w:eastAsia="pt-BR"/>
        </w:rPr>
        <w:t xml:space="preserve">TURNER, Victor. </w:t>
      </w:r>
      <w:r w:rsidRPr="00D451A1">
        <w:rPr>
          <w:rFonts w:cs="Times New Roman"/>
          <w:i/>
          <w:lang w:eastAsia="pt-BR"/>
        </w:rPr>
        <w:t>O processo ritual</w:t>
      </w:r>
      <w:r w:rsidR="00D05339" w:rsidRPr="00D451A1">
        <w:rPr>
          <w:rFonts w:cs="Times New Roman"/>
          <w:lang w:eastAsia="pt-BR"/>
        </w:rPr>
        <w:t xml:space="preserve">. </w:t>
      </w:r>
    </w:p>
    <w:p w14:paraId="581472C4" w14:textId="4A34F9BF" w:rsidR="00333189" w:rsidRPr="00D451A1" w:rsidRDefault="00333189">
      <w:pPr>
        <w:rPr>
          <w:rFonts w:cs="Times New Roman"/>
        </w:rPr>
      </w:pPr>
      <w:r w:rsidRPr="00D451A1">
        <w:rPr>
          <w:rFonts w:cs="Times New Roman"/>
          <w:lang w:eastAsia="pt-BR"/>
        </w:rPr>
        <w:t xml:space="preserve">TURNER, Victor. </w:t>
      </w:r>
      <w:r w:rsidRPr="00D451A1">
        <w:rPr>
          <w:rFonts w:cs="Times New Roman"/>
          <w:i/>
          <w:lang w:eastAsia="pt-BR"/>
        </w:rPr>
        <w:t>Floresta de símbolos</w:t>
      </w:r>
      <w:r w:rsidRPr="00D451A1">
        <w:rPr>
          <w:rFonts w:cs="Times New Roman"/>
          <w:lang w:eastAsia="pt-BR"/>
        </w:rPr>
        <w:t xml:space="preserve">. </w:t>
      </w:r>
    </w:p>
    <w:p w14:paraId="2C0D2EB2" w14:textId="6D5DF425" w:rsidR="008274C8" w:rsidRPr="00D451A1" w:rsidRDefault="00A57664">
      <w:pPr>
        <w:rPr>
          <w:rFonts w:cs="Times New Roman"/>
        </w:rPr>
      </w:pPr>
      <w:r w:rsidRPr="00D451A1">
        <w:rPr>
          <w:rFonts w:cs="Times New Roman"/>
        </w:rPr>
        <w:t xml:space="preserve">VOLOCHINOV/BAKHTIN. </w:t>
      </w:r>
      <w:r w:rsidR="001B2A14" w:rsidRPr="00D451A1">
        <w:rPr>
          <w:rFonts w:cs="Times New Roman"/>
        </w:rPr>
        <w:t xml:space="preserve">2010. </w:t>
      </w:r>
      <w:r w:rsidR="001B2A14" w:rsidRPr="00D451A1">
        <w:rPr>
          <w:rFonts w:cs="Times New Roman"/>
          <w:i/>
        </w:rPr>
        <w:t>Marxismo e a filosofia da linguagem</w:t>
      </w:r>
      <w:r w:rsidR="001B2A14" w:rsidRPr="00D451A1">
        <w:rPr>
          <w:rFonts w:cs="Times New Roman"/>
        </w:rPr>
        <w:t>. São Paulo: Editora Hucitec. [cap. 1 e 2]</w:t>
      </w:r>
    </w:p>
    <w:p w14:paraId="071384EC" w14:textId="77777777" w:rsidR="00AC77ED" w:rsidRPr="00D451A1" w:rsidRDefault="00AC77ED">
      <w:pPr>
        <w:rPr>
          <w:rFonts w:cs="Times New Roman"/>
        </w:rPr>
      </w:pPr>
    </w:p>
    <w:p w14:paraId="12DF1463" w14:textId="77777777" w:rsidR="003520CF" w:rsidRPr="00D451A1" w:rsidRDefault="003520CF">
      <w:pPr>
        <w:rPr>
          <w:rFonts w:cs="Times New Roman"/>
        </w:rPr>
      </w:pPr>
    </w:p>
    <w:sectPr w:rsidR="003520CF" w:rsidRPr="00D451A1" w:rsidSect="00B15E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F380E"/>
    <w:multiLevelType w:val="hybridMultilevel"/>
    <w:tmpl w:val="F37693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89"/>
    <w:rsid w:val="000012A0"/>
    <w:rsid w:val="00096BFB"/>
    <w:rsid w:val="000B1DF2"/>
    <w:rsid w:val="001736E5"/>
    <w:rsid w:val="001866DE"/>
    <w:rsid w:val="001B2A14"/>
    <w:rsid w:val="00242363"/>
    <w:rsid w:val="00280F4A"/>
    <w:rsid w:val="0028756A"/>
    <w:rsid w:val="00333189"/>
    <w:rsid w:val="003520CF"/>
    <w:rsid w:val="00381DDB"/>
    <w:rsid w:val="00396B71"/>
    <w:rsid w:val="00461575"/>
    <w:rsid w:val="004850F9"/>
    <w:rsid w:val="0053396E"/>
    <w:rsid w:val="005376F7"/>
    <w:rsid w:val="00556B8C"/>
    <w:rsid w:val="00560941"/>
    <w:rsid w:val="005B1D59"/>
    <w:rsid w:val="006528F3"/>
    <w:rsid w:val="006717D0"/>
    <w:rsid w:val="00722A7D"/>
    <w:rsid w:val="007721EF"/>
    <w:rsid w:val="007C0305"/>
    <w:rsid w:val="0080059A"/>
    <w:rsid w:val="00814F86"/>
    <w:rsid w:val="008274C8"/>
    <w:rsid w:val="008675B5"/>
    <w:rsid w:val="008861F2"/>
    <w:rsid w:val="0095615E"/>
    <w:rsid w:val="00A35374"/>
    <w:rsid w:val="00A574D2"/>
    <w:rsid w:val="00A57664"/>
    <w:rsid w:val="00A600EB"/>
    <w:rsid w:val="00A7127A"/>
    <w:rsid w:val="00A76E71"/>
    <w:rsid w:val="00A905AF"/>
    <w:rsid w:val="00AB553E"/>
    <w:rsid w:val="00AB696F"/>
    <w:rsid w:val="00AC3AFC"/>
    <w:rsid w:val="00AC77ED"/>
    <w:rsid w:val="00B15E59"/>
    <w:rsid w:val="00B17F10"/>
    <w:rsid w:val="00B53C5F"/>
    <w:rsid w:val="00BF5BD2"/>
    <w:rsid w:val="00C15D1E"/>
    <w:rsid w:val="00CB5177"/>
    <w:rsid w:val="00D05339"/>
    <w:rsid w:val="00D26D5F"/>
    <w:rsid w:val="00D451A1"/>
    <w:rsid w:val="00D8244C"/>
    <w:rsid w:val="00DA1518"/>
    <w:rsid w:val="00DB166F"/>
    <w:rsid w:val="00DB602C"/>
    <w:rsid w:val="00DF5183"/>
    <w:rsid w:val="00E22489"/>
    <w:rsid w:val="00E267A0"/>
    <w:rsid w:val="00E36D4F"/>
    <w:rsid w:val="00E72438"/>
    <w:rsid w:val="00F01189"/>
    <w:rsid w:val="00F078D1"/>
    <w:rsid w:val="00F421FC"/>
    <w:rsid w:val="00F64C64"/>
    <w:rsid w:val="00F66ABC"/>
    <w:rsid w:val="00FA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37AA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33189"/>
    <w:pPr>
      <w:widowControl w:val="0"/>
      <w:suppressAutoHyphens/>
      <w:autoSpaceDE w:val="0"/>
    </w:pPr>
    <w:rPr>
      <w:rFonts w:ascii="Times New Roman" w:eastAsia="Times New Roman" w:hAnsi="Times New Roman" w:cs="Tahoma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33189"/>
    <w:pPr>
      <w:widowControl w:val="0"/>
      <w:suppressAutoHyphens/>
      <w:autoSpaceDE w:val="0"/>
    </w:pPr>
    <w:rPr>
      <w:rFonts w:ascii="Times New Roman" w:eastAsia="Times New Roman" w:hAnsi="Times New Roman" w:cs="Tahoma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ielo.br/scielo.php?pid=S0104-71832001000200013&amp;script=sci_artt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1262</Words>
  <Characters>6817</Characters>
  <Application>Microsoft Office Word</Application>
  <DocSecurity>0</DocSecurity>
  <Lines>56</Lines>
  <Paragraphs>16</Paragraphs>
  <ScaleCrop>false</ScaleCrop>
  <Company>UFSC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Head</dc:creator>
  <cp:lastModifiedBy>apoio CFH</cp:lastModifiedBy>
  <cp:revision>2</cp:revision>
  <dcterms:created xsi:type="dcterms:W3CDTF">2016-05-02T13:13:00Z</dcterms:created>
  <dcterms:modified xsi:type="dcterms:W3CDTF">2016-05-02T13:13:00Z</dcterms:modified>
</cp:coreProperties>
</file>